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1A42E" w14:textId="596AA17F" w:rsidR="0059035C" w:rsidRPr="000A64D8" w:rsidRDefault="0059035C" w:rsidP="0059035C">
      <w:pPr>
        <w:tabs>
          <w:tab w:val="right" w:pos="10000"/>
        </w:tabs>
        <w:rPr>
          <w:rFonts w:ascii="Arial" w:hAnsi="Arial" w:cs="Arial"/>
          <w:b/>
          <w:sz w:val="24"/>
        </w:rPr>
      </w:pPr>
      <w:bookmarkStart w:id="0" w:name="_Hlk525894652"/>
      <w:bookmarkStart w:id="1" w:name="_Hlk505960320"/>
      <w:bookmarkStart w:id="2" w:name="OLE_LINK6"/>
      <w:bookmarkStart w:id="3" w:name="OLE_LINK7"/>
      <w:bookmarkEnd w:id="0"/>
      <w:r w:rsidRPr="000A64D8">
        <w:rPr>
          <w:rFonts w:ascii="Arial" w:hAnsi="Arial" w:cs="Arial"/>
          <w:b/>
          <w:sz w:val="24"/>
        </w:rPr>
        <w:t>3GPP TSG</w:t>
      </w:r>
      <w:r w:rsidRPr="00AD3FE3">
        <w:rPr>
          <w:rFonts w:ascii="Arial" w:hAnsi="Arial"/>
          <w:b/>
          <w:sz w:val="24"/>
          <w:lang w:eastAsia="zh-CN"/>
        </w:rPr>
        <w:t>-RAN</w:t>
      </w:r>
      <w:r w:rsidRPr="000A64D8">
        <w:rPr>
          <w:rFonts w:ascii="Arial" w:hAnsi="Arial" w:cs="Arial"/>
          <w:b/>
          <w:sz w:val="24"/>
        </w:rPr>
        <w:t xml:space="preserve"> WG1 #</w:t>
      </w:r>
      <w:r>
        <w:rPr>
          <w:rFonts w:ascii="Arial" w:hAnsi="Arial" w:cs="Arial"/>
          <w:b/>
          <w:sz w:val="24"/>
        </w:rPr>
        <w:t>94bis</w:t>
      </w:r>
      <w:r w:rsidRPr="000A64D8">
        <w:rPr>
          <w:rFonts w:ascii="Arial" w:hAnsi="Arial" w:cs="Arial"/>
          <w:b/>
          <w:sz w:val="24"/>
        </w:rPr>
        <w:tab/>
      </w:r>
      <w:r w:rsidRPr="00961A61">
        <w:rPr>
          <w:rFonts w:ascii="Arial" w:hAnsi="Arial" w:cs="Arial"/>
          <w:b/>
          <w:sz w:val="24"/>
        </w:rPr>
        <w:t>R1-</w:t>
      </w:r>
      <w:r>
        <w:rPr>
          <w:rFonts w:ascii="Arial" w:hAnsi="Arial" w:cs="Arial"/>
          <w:b/>
          <w:sz w:val="24"/>
        </w:rPr>
        <w:t>1810930</w:t>
      </w:r>
    </w:p>
    <w:p w14:paraId="77445BFD" w14:textId="77777777" w:rsidR="0059035C" w:rsidRPr="00FD021C" w:rsidRDefault="0059035C" w:rsidP="0059035C">
      <w:pPr>
        <w:tabs>
          <w:tab w:val="right" w:pos="9630"/>
        </w:tabs>
        <w:rPr>
          <w:rFonts w:ascii="Arial" w:hAnsi="Arial" w:cs="Arial"/>
          <w:b/>
          <w:sz w:val="24"/>
        </w:rPr>
      </w:pPr>
      <w:r>
        <w:rPr>
          <w:rFonts w:ascii="Arial" w:hAnsi="Arial" w:cs="Arial"/>
          <w:b/>
          <w:sz w:val="24"/>
        </w:rPr>
        <w:t>8</w:t>
      </w:r>
      <w:r w:rsidRPr="00AD3FE3">
        <w:rPr>
          <w:rFonts w:ascii="Arial" w:hAnsi="Arial" w:cs="Arial"/>
          <w:b/>
          <w:sz w:val="24"/>
          <w:vertAlign w:val="superscript"/>
        </w:rPr>
        <w:t>th</w:t>
      </w:r>
      <w:r>
        <w:rPr>
          <w:rFonts w:ascii="Arial" w:hAnsi="Arial" w:cs="Arial"/>
          <w:b/>
          <w:sz w:val="24"/>
        </w:rPr>
        <w:t xml:space="preserve"> – 12</w:t>
      </w:r>
      <w:r w:rsidRPr="00C615E8">
        <w:rPr>
          <w:rFonts w:ascii="Arial" w:hAnsi="Arial" w:cs="Arial"/>
          <w:b/>
          <w:sz w:val="24"/>
          <w:vertAlign w:val="superscript"/>
        </w:rPr>
        <w:t>th</w:t>
      </w:r>
      <w:r>
        <w:rPr>
          <w:rFonts w:ascii="Arial" w:hAnsi="Arial" w:cs="Arial"/>
          <w:b/>
          <w:sz w:val="24"/>
        </w:rPr>
        <w:t xml:space="preserve"> October 2018, </w:t>
      </w:r>
      <w:r>
        <w:rPr>
          <w:rFonts w:ascii="Arial" w:hAnsi="Arial"/>
          <w:b/>
          <w:sz w:val="24"/>
          <w:lang w:eastAsia="zh-CN"/>
        </w:rPr>
        <w:t>Chengdu</w:t>
      </w:r>
      <w:r w:rsidRPr="00AD3FE3">
        <w:rPr>
          <w:rFonts w:ascii="Arial" w:hAnsi="Arial"/>
          <w:b/>
          <w:sz w:val="24"/>
          <w:lang w:eastAsia="zh-CN"/>
        </w:rPr>
        <w:t xml:space="preserve">, </w:t>
      </w:r>
      <w:r>
        <w:rPr>
          <w:rFonts w:ascii="Arial" w:hAnsi="Arial"/>
          <w:b/>
          <w:sz w:val="24"/>
          <w:lang w:eastAsia="zh-CN"/>
        </w:rPr>
        <w:t>China</w:t>
      </w:r>
    </w:p>
    <w:p w14:paraId="47B2F466" w14:textId="77777777" w:rsidR="003A1AFA" w:rsidRPr="00095B9B"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2F3A04DE"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w:t>
      </w:r>
      <w:r w:rsidR="005B1698">
        <w:rPr>
          <w:rFonts w:ascii="Arial" w:hAnsi="Arial" w:cs="Arial"/>
          <w:snapToGrid w:val="0"/>
          <w:sz w:val="24"/>
        </w:rPr>
        <w:t>2</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609DC5C"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B1698">
        <w:rPr>
          <w:rFonts w:ascii="Arial" w:hAnsi="Arial" w:cs="Arial"/>
          <w:snapToGrid w:val="0"/>
          <w:sz w:val="24"/>
        </w:rPr>
        <w:t>Virtual cell ID for SRS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1"/>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E85A7C6" w14:textId="6ECAFE8D" w:rsidR="00753DBB" w:rsidRPr="00095B9B" w:rsidRDefault="00753DBB" w:rsidP="00F858BB">
      <w:pPr>
        <w:widowControl/>
        <w:wordWrap/>
        <w:autoSpaceDE/>
        <w:autoSpaceDN/>
        <w:ind w:left="720" w:hanging="720"/>
        <w:jc w:val="left"/>
        <w:rPr>
          <w:rFonts w:ascii="Arial" w:hAnsi="Arial" w:cs="Arial"/>
          <w:kern w:val="0"/>
          <w:lang w:val="en-GB" w:eastAsia="x-none"/>
        </w:rPr>
      </w:pPr>
    </w:p>
    <w:p w14:paraId="033EEA72" w14:textId="77777777" w:rsidR="00A51ED2" w:rsidRDefault="00A51ED2" w:rsidP="00A51ED2">
      <w:pPr>
        <w:widowControl/>
        <w:wordWrap/>
        <w:autoSpaceDE/>
        <w:autoSpaceDN/>
        <w:jc w:val="left"/>
        <w:rPr>
          <w:rFonts w:ascii="Arial" w:hAnsi="Arial" w:cs="Arial"/>
          <w:kern w:val="0"/>
          <w:lang w:val="en-GB" w:eastAsia="x-none"/>
        </w:rPr>
      </w:pPr>
      <w:r>
        <w:rPr>
          <w:rFonts w:ascii="Arial" w:hAnsi="Arial" w:cs="Arial"/>
          <w:kern w:val="0"/>
          <w:lang w:val="en-GB" w:eastAsia="x-none"/>
        </w:rPr>
        <w:t>In RAN1#94 meeting, we have following agreements:</w:t>
      </w:r>
    </w:p>
    <w:p w14:paraId="1FB4DBAD" w14:textId="77777777" w:rsidR="00A51ED2" w:rsidRPr="008139BD" w:rsidRDefault="00A51ED2" w:rsidP="00A51ED2">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highlight w:val="green"/>
          <w:lang w:val="en-GB" w:eastAsia="x-none"/>
        </w:rPr>
        <w:t>Agreement</w:t>
      </w:r>
    </w:p>
    <w:p w14:paraId="78B0C72D" w14:textId="7CE17299" w:rsidR="00A51ED2" w:rsidRPr="00A51ED2" w:rsidRDefault="00A51ED2" w:rsidP="00A51ED2">
      <w:pPr>
        <w:widowControl/>
        <w:wordWrap/>
        <w:autoSpaceDE/>
        <w:autoSpaceDN/>
        <w:jc w:val="left"/>
        <w:rPr>
          <w:rFonts w:ascii="Arial" w:hAnsi="Arial" w:cs="Arial"/>
          <w:kern w:val="0"/>
          <w:szCs w:val="20"/>
          <w:lang w:val="en-GB" w:eastAsia="en-US"/>
        </w:rPr>
      </w:pPr>
      <w:r w:rsidRPr="00A51ED2">
        <w:rPr>
          <w:rFonts w:ascii="Arial" w:hAnsi="Arial" w:cs="Arial"/>
          <w:kern w:val="0"/>
          <w:szCs w:val="20"/>
          <w:lang w:val="en-GB" w:eastAsia="en-US"/>
        </w:rPr>
        <w:t xml:space="preserve">For SRS, </w:t>
      </w:r>
      <w:proofErr w:type="spellStart"/>
      <w:r w:rsidRPr="00A51ED2">
        <w:rPr>
          <w:rFonts w:ascii="Arial" w:hAnsi="Arial" w:cs="Arial"/>
          <w:kern w:val="0"/>
          <w:szCs w:val="20"/>
          <w:lang w:val="en-GB" w:eastAsia="en-US"/>
        </w:rPr>
        <w:t>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RS</w:t>
      </w:r>
      <w:proofErr w:type="spellEnd"/>
      <w:r w:rsidRPr="00A51ED2">
        <w:rPr>
          <w:rFonts w:ascii="Arial" w:hAnsi="Arial" w:cs="Arial"/>
          <w:kern w:val="0"/>
          <w:szCs w:val="20"/>
          <w:lang w:val="en-GB" w:eastAsia="en-US"/>
        </w:rPr>
        <w:t>=</w:t>
      </w:r>
      <w:proofErr w:type="spellStart"/>
      <w:r w:rsidRPr="00A51ED2">
        <w:rPr>
          <w:rFonts w:ascii="Arial" w:hAnsi="Arial" w:cs="Arial"/>
          <w:kern w:val="0"/>
          <w:szCs w:val="20"/>
          <w:lang w:val="en-GB" w:eastAsia="en-US"/>
        </w:rPr>
        <w:t>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SRS</w:t>
      </w:r>
      <w:proofErr w:type="spellEnd"/>
      <w:r w:rsidRPr="00A51ED2">
        <w:rPr>
          <w:rFonts w:ascii="Arial" w:hAnsi="Arial" w:cs="Arial"/>
          <w:kern w:val="0"/>
          <w:szCs w:val="20"/>
          <w:lang w:val="en-GB" w:eastAsia="en-US"/>
        </w:rPr>
        <w:t xml:space="preserve"> if </w:t>
      </w:r>
      <w:r w:rsidRPr="00A51ED2">
        <w:rPr>
          <w:rFonts w:ascii="Arial" w:hAnsi="Arial" w:cs="Arial"/>
          <w:kern w:val="0"/>
          <w:szCs w:val="20"/>
          <w:lang w:val="en-GB" w:eastAsia="en-US"/>
        </w:rPr>
        <w:fldChar w:fldCharType="begin"/>
      </w:r>
      <w:r w:rsidRPr="00A51ED2">
        <w:rPr>
          <w:rFonts w:ascii="Arial" w:hAnsi="Arial" w:cs="Arial"/>
          <w:kern w:val="0"/>
          <w:szCs w:val="20"/>
          <w:lang w:val="en-GB" w:eastAsia="en-US"/>
        </w:rPr>
        <w:instrText xml:space="preserve"> QUOTE </w:instrText>
      </w:r>
      <m:oMath>
        <m:sSubSup>
          <m:sSubSupPr>
            <m:ctrlPr>
              <w:rPr>
                <w:rFonts w:ascii="Cambria Math" w:eastAsia="Cambria Math" w:hAnsi="Cambria Math" w:cs="Arial"/>
                <w:b/>
                <w:szCs w:val="20"/>
              </w:rPr>
            </m:ctrlPr>
          </m:sSubSupPr>
          <m:e>
            <m:r>
              <m:rPr>
                <m:sty m:val="p"/>
              </m:rPr>
              <w:rPr>
                <w:rFonts w:ascii="Cambria Math" w:eastAsia="Cambria Math" w:hAnsi="Cambria Math" w:cs="Arial"/>
                <w:szCs w:val="20"/>
              </w:rPr>
              <m:t>n</m:t>
            </m:r>
          </m:e>
          <m:sub>
            <m:r>
              <m:rPr>
                <m:sty m:val="p"/>
              </m:rPr>
              <w:rPr>
                <w:rFonts w:ascii="Cambria Math" w:eastAsia="Cambria Math" w:hAnsi="Cambria Math" w:cs="Arial"/>
                <w:szCs w:val="20"/>
              </w:rPr>
              <m:t>ID</m:t>
            </m:r>
          </m:sub>
          <m:sup>
            <m:r>
              <m:rPr>
                <m:sty m:val="p"/>
              </m:rPr>
              <w:rPr>
                <w:rFonts w:ascii="Cambria Math" w:eastAsia="Cambria Math" w:hAnsi="Cambria Math" w:cs="Arial"/>
                <w:szCs w:val="20"/>
              </w:rPr>
              <m:t>SRS</m:t>
            </m:r>
          </m:sup>
        </m:sSubSup>
      </m:oMath>
      <w:r w:rsidRPr="00A51ED2">
        <w:rPr>
          <w:rFonts w:ascii="Arial" w:hAnsi="Arial" w:cs="Arial"/>
          <w:kern w:val="0"/>
          <w:szCs w:val="20"/>
          <w:lang w:val="en-GB" w:eastAsia="en-US"/>
        </w:rPr>
        <w:instrText xml:space="preserve"> </w:instrText>
      </w:r>
      <w:r w:rsidRPr="00A51ED2">
        <w:rPr>
          <w:rFonts w:ascii="Arial" w:hAnsi="Arial" w:cs="Arial"/>
          <w:kern w:val="0"/>
          <w:szCs w:val="20"/>
          <w:lang w:val="en-GB" w:eastAsia="en-US"/>
        </w:rPr>
        <w:fldChar w:fldCharType="separate"/>
      </w:r>
      <w:r w:rsidRPr="00A51ED2">
        <w:rPr>
          <w:rFonts w:ascii="Arial" w:hAnsi="Arial" w:cs="Arial"/>
          <w:kern w:val="0"/>
          <w:szCs w:val="20"/>
          <w:lang w:val="en-GB" w:eastAsia="en-US"/>
        </w:rPr>
        <w:t xml:space="preserve"> </w:t>
      </w:r>
      <w:proofErr w:type="spellStart"/>
      <w:r w:rsidRPr="00A51ED2">
        <w:rPr>
          <w:rFonts w:ascii="Arial" w:hAnsi="Arial" w:cs="Arial"/>
          <w:kern w:val="0"/>
          <w:szCs w:val="20"/>
          <w:lang w:val="en-GB" w:eastAsia="en-US"/>
        </w:rPr>
        <w:t>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SRS</w:t>
      </w:r>
      <w:proofErr w:type="spellEnd"/>
      <w:r w:rsidRPr="00A51ED2">
        <w:rPr>
          <w:rFonts w:ascii="Arial" w:hAnsi="Arial" w:cs="Arial"/>
          <w:kern w:val="0"/>
          <w:szCs w:val="20"/>
          <w:lang w:val="en-GB" w:eastAsia="en-US"/>
        </w:rPr>
        <w:t xml:space="preserve"> </w:t>
      </w:r>
      <w:r w:rsidRPr="00A51ED2">
        <w:rPr>
          <w:rFonts w:ascii="Arial" w:hAnsi="Arial" w:cs="Arial"/>
          <w:kern w:val="0"/>
          <w:szCs w:val="20"/>
          <w:lang w:val="en-GB" w:eastAsia="en-US"/>
        </w:rPr>
        <w:fldChar w:fldCharType="end"/>
      </w:r>
      <w:r w:rsidRPr="00A51ED2">
        <w:rPr>
          <w:rFonts w:ascii="Arial" w:hAnsi="Arial" w:cs="Arial"/>
          <w:kern w:val="0"/>
          <w:szCs w:val="20"/>
          <w:lang w:val="en-GB" w:eastAsia="en-US"/>
        </w:rPr>
        <w:t xml:space="preserve">is configured by higher layer, otherwise </w:t>
      </w:r>
      <w:proofErr w:type="spellStart"/>
      <w:r w:rsidRPr="00A51ED2">
        <w:rPr>
          <w:rFonts w:ascii="Arial" w:hAnsi="Arial" w:cs="Arial"/>
          <w:kern w:val="0"/>
          <w:szCs w:val="20"/>
          <w:lang w:val="en-GB" w:eastAsia="en-US"/>
        </w:rPr>
        <w:t>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RS</w:t>
      </w:r>
      <w:proofErr w:type="spellEnd"/>
      <w:r w:rsidRPr="00A51ED2">
        <w:rPr>
          <w:rFonts w:ascii="Arial" w:hAnsi="Arial" w:cs="Arial"/>
          <w:kern w:val="0"/>
          <w:szCs w:val="20"/>
          <w:lang w:val="en-GB" w:eastAsia="en-US"/>
        </w:rPr>
        <w:t>=</w:t>
      </w:r>
      <w:proofErr w:type="spellStart"/>
      <w:r w:rsidRPr="00A51ED2">
        <w:rPr>
          <w:rFonts w:ascii="Arial" w:hAnsi="Arial" w:cs="Arial"/>
          <w:kern w:val="0"/>
          <w:szCs w:val="20"/>
          <w:lang w:val="en-GB" w:eastAsia="en-US"/>
        </w:rPr>
        <w:t>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cell</w:t>
      </w:r>
      <w:proofErr w:type="spellEnd"/>
      <w:r w:rsidRPr="00A51ED2">
        <w:rPr>
          <w:rFonts w:ascii="Arial" w:hAnsi="Arial" w:cs="Arial"/>
          <w:kern w:val="0"/>
          <w:szCs w:val="20"/>
          <w:lang w:val="en-GB" w:eastAsia="en-US"/>
        </w:rPr>
        <w:t xml:space="preserve"> </w:t>
      </w:r>
      <w:r w:rsidRPr="00A51ED2">
        <w:rPr>
          <w:rFonts w:ascii="Arial" w:hAnsi="Arial" w:cs="Arial"/>
          <w:kern w:val="0"/>
          <w:szCs w:val="20"/>
          <w:lang w:val="en-GB" w:eastAsia="zh-CN"/>
        </w:rPr>
        <w:fldChar w:fldCharType="begin"/>
      </w:r>
      <w:r w:rsidRPr="00A51ED2">
        <w:rPr>
          <w:rFonts w:ascii="Arial" w:hAnsi="Arial" w:cs="Arial"/>
          <w:kern w:val="0"/>
          <w:szCs w:val="20"/>
          <w:lang w:val="en-GB" w:eastAsia="zh-CN"/>
        </w:rPr>
        <w:instrText xml:space="preserve"> QUOTE </w:instrText>
      </w:r>
      <m:oMath>
        <m:sSubSup>
          <m:sSubSupPr>
            <m:ctrlPr>
              <w:rPr>
                <w:rFonts w:ascii="Cambria Math" w:eastAsia="Cambria Math" w:hAnsi="Cambria Math" w:cs="Arial"/>
                <w:b/>
                <w:szCs w:val="20"/>
              </w:rPr>
            </m:ctrlPr>
          </m:sSubSupPr>
          <m:e>
            <m:r>
              <m:rPr>
                <m:sty m:val="p"/>
              </m:rPr>
              <w:rPr>
                <w:rFonts w:ascii="Cambria Math" w:eastAsia="Cambria Math" w:hAnsi="Cambria Math" w:cs="Arial"/>
                <w:szCs w:val="20"/>
              </w:rPr>
              <m:t>n</m:t>
            </m:r>
          </m:e>
          <m:sub>
            <m:r>
              <m:rPr>
                <m:sty m:val="p"/>
              </m:rPr>
              <w:rPr>
                <w:rFonts w:ascii="Cambria Math" w:eastAsia="Cambria Math" w:hAnsi="Cambria Math" w:cs="Arial"/>
                <w:szCs w:val="20"/>
              </w:rPr>
              <m:t>ID</m:t>
            </m:r>
          </m:sub>
          <m:sup>
            <m:r>
              <m:rPr>
                <m:sty m:val="p"/>
              </m:rPr>
              <w:rPr>
                <w:rFonts w:ascii="Cambria Math" w:eastAsia="Cambria Math" w:hAnsi="Cambria Math" w:cs="Arial"/>
                <w:szCs w:val="20"/>
              </w:rPr>
              <m:t>RS</m:t>
            </m:r>
          </m:sup>
        </m:sSubSup>
        <m:r>
          <m:rPr>
            <m:sty m:val="p"/>
          </m:rPr>
          <w:rPr>
            <w:rFonts w:ascii="Cambria Math" w:eastAsia="Cambria Math" w:hAnsi="Cambria Math" w:cs="Arial"/>
            <w:szCs w:val="20"/>
          </w:rPr>
          <m:t>=</m:t>
        </m:r>
        <m:sSubSup>
          <m:sSubSupPr>
            <m:ctrlPr>
              <w:rPr>
                <w:rFonts w:ascii="Cambria Math" w:eastAsia="Cambria Math" w:hAnsi="Cambria Math" w:cs="Arial"/>
                <w:b/>
                <w:szCs w:val="20"/>
              </w:rPr>
            </m:ctrlPr>
          </m:sSubSupPr>
          <m:e>
            <m:r>
              <m:rPr>
                <m:sty m:val="p"/>
              </m:rPr>
              <w:rPr>
                <w:rFonts w:ascii="Cambria Math" w:eastAsia="Cambria Math" w:hAnsi="Cambria Math" w:cs="Arial"/>
                <w:szCs w:val="20"/>
              </w:rPr>
              <m:t>N</m:t>
            </m:r>
          </m:e>
          <m:sub>
            <m:r>
              <m:rPr>
                <m:sty m:val="p"/>
              </m:rPr>
              <w:rPr>
                <w:rFonts w:ascii="Cambria Math" w:eastAsia="Cambria Math" w:hAnsi="Cambria Math" w:cs="Arial"/>
                <w:szCs w:val="20"/>
              </w:rPr>
              <m:t>ID</m:t>
            </m:r>
          </m:sub>
          <m:sup>
            <m:r>
              <m:rPr>
                <m:sty m:val="p"/>
              </m:rPr>
              <w:rPr>
                <w:rFonts w:ascii="Cambria Math" w:eastAsia="Cambria Math" w:hAnsi="Cambria Math" w:cs="Arial"/>
                <w:szCs w:val="20"/>
              </w:rPr>
              <m:t>cell</m:t>
            </m:r>
          </m:sup>
        </m:sSubSup>
      </m:oMath>
      <w:r w:rsidRPr="00A51ED2">
        <w:rPr>
          <w:rFonts w:ascii="Arial" w:hAnsi="Arial" w:cs="Arial"/>
          <w:kern w:val="0"/>
          <w:szCs w:val="20"/>
          <w:lang w:val="en-GB" w:eastAsia="zh-CN"/>
        </w:rPr>
        <w:instrText xml:space="preserve"> </w:instrText>
      </w:r>
      <w:r w:rsidRPr="00A51ED2">
        <w:rPr>
          <w:rFonts w:ascii="Arial" w:hAnsi="Arial" w:cs="Arial"/>
          <w:kern w:val="0"/>
          <w:szCs w:val="20"/>
          <w:lang w:val="en-GB" w:eastAsia="zh-CN"/>
        </w:rPr>
        <w:fldChar w:fldCharType="end"/>
      </w:r>
      <w:r w:rsidRPr="00A51ED2">
        <w:rPr>
          <w:rFonts w:ascii="Arial" w:hAnsi="Arial" w:cs="Arial"/>
          <w:kern w:val="0"/>
          <w:szCs w:val="20"/>
          <w:lang w:val="en-GB" w:eastAsia="zh-CN"/>
        </w:rPr>
        <w:t xml:space="preserve">, where </w:t>
      </w:r>
      <w:proofErr w:type="spellStart"/>
      <w:r w:rsidRPr="00A51ED2">
        <w:rPr>
          <w:rFonts w:ascii="Arial" w:hAnsi="Arial" w:cs="Arial"/>
          <w:kern w:val="0"/>
          <w:szCs w:val="20"/>
          <w:lang w:val="en-GB" w:eastAsia="en-US"/>
        </w:rPr>
        <w:t>n</w:t>
      </w:r>
      <w:r w:rsidRPr="00A51ED2">
        <w:rPr>
          <w:rFonts w:ascii="Arial" w:hAnsi="Arial" w:cs="Arial"/>
          <w:kern w:val="0"/>
          <w:szCs w:val="20"/>
          <w:vertAlign w:val="subscript"/>
          <w:lang w:val="en-GB" w:eastAsia="en-US"/>
        </w:rPr>
        <w:t>ID</w:t>
      </w:r>
      <w:r w:rsidRPr="00A51ED2">
        <w:rPr>
          <w:rFonts w:ascii="Arial" w:hAnsi="Arial" w:cs="Arial"/>
          <w:kern w:val="0"/>
          <w:szCs w:val="20"/>
          <w:vertAlign w:val="superscript"/>
          <w:lang w:val="en-GB" w:eastAsia="en-US"/>
        </w:rPr>
        <w:t>RS</w:t>
      </w:r>
      <w:proofErr w:type="spellEnd"/>
      <w:r w:rsidRPr="00A51ED2">
        <w:rPr>
          <w:rFonts w:ascii="Arial" w:hAnsi="Arial" w:cs="Arial"/>
          <w:kern w:val="0"/>
          <w:szCs w:val="20"/>
          <w:lang w:val="en-GB" w:eastAsia="zh-CN"/>
        </w:rPr>
        <w:t xml:space="preserve"> is within the range from 0 to 503</w:t>
      </w:r>
      <w:r w:rsidRPr="00A51ED2">
        <w:rPr>
          <w:rFonts w:ascii="Arial" w:hAnsi="Arial" w:cs="Arial"/>
          <w:kern w:val="0"/>
          <w:szCs w:val="20"/>
          <w:lang w:val="en-GB" w:eastAsia="en-US"/>
        </w:rPr>
        <w:t>.</w:t>
      </w:r>
    </w:p>
    <w:p w14:paraId="78FD48C2" w14:textId="27DD38A8" w:rsidR="00A51ED2" w:rsidRPr="00A51ED2" w:rsidRDefault="00A51ED2" w:rsidP="008A233A">
      <w:pPr>
        <w:widowControl/>
        <w:wordWrap/>
        <w:autoSpaceDE/>
        <w:autoSpaceDN/>
        <w:jc w:val="left"/>
        <w:rPr>
          <w:rFonts w:ascii="Arial" w:hAnsi="Arial" w:cs="Arial"/>
          <w:kern w:val="0"/>
          <w:lang w:val="en-GB" w:eastAsia="x-none"/>
        </w:rPr>
      </w:pPr>
    </w:p>
    <w:p w14:paraId="0DDD5C85" w14:textId="511B0D69" w:rsidR="00E97383" w:rsidRDefault="00CD6D68" w:rsidP="00C37BBD">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we discuss </w:t>
      </w:r>
      <w:r w:rsidR="002E7014">
        <w:rPr>
          <w:rFonts w:ascii="Arial" w:hAnsi="Arial" w:cs="Arial"/>
          <w:kern w:val="0"/>
          <w:lang w:val="en-GB" w:eastAsia="x-none"/>
        </w:rPr>
        <w:t>the</w:t>
      </w:r>
      <w:r w:rsidR="00753DBB" w:rsidRPr="00095B9B">
        <w:rPr>
          <w:rFonts w:ascii="Arial" w:hAnsi="Arial" w:cs="Arial"/>
          <w:kern w:val="0"/>
          <w:lang w:val="en-GB" w:eastAsia="x-none"/>
        </w:rPr>
        <w:t xml:space="preserve"> </w:t>
      </w:r>
      <w:r w:rsidR="00090F75">
        <w:rPr>
          <w:rFonts w:ascii="Arial" w:hAnsi="Arial" w:cs="Arial"/>
          <w:kern w:val="0"/>
          <w:lang w:val="en-GB" w:eastAsia="x-none"/>
        </w:rPr>
        <w:t xml:space="preserve">configurable </w:t>
      </w:r>
      <w:r w:rsidR="002E7014">
        <w:rPr>
          <w:rFonts w:ascii="Arial" w:hAnsi="Arial" w:cs="Arial"/>
          <w:kern w:val="0"/>
          <w:lang w:val="en-GB" w:eastAsia="x-none"/>
        </w:rPr>
        <w:t xml:space="preserve">of </w:t>
      </w:r>
      <w:r w:rsidR="00090F75">
        <w:rPr>
          <w:rFonts w:ascii="Arial" w:hAnsi="Arial" w:cs="Arial"/>
          <w:kern w:val="0"/>
          <w:lang w:val="en-GB" w:eastAsia="x-none"/>
        </w:rPr>
        <w:t xml:space="preserve">virtual cell ID </w:t>
      </w:r>
      <w:r w:rsidR="002E7014">
        <w:rPr>
          <w:rFonts w:ascii="Arial" w:hAnsi="Arial" w:cs="Arial"/>
          <w:kern w:val="0"/>
          <w:lang w:val="en-GB" w:eastAsia="x-none"/>
        </w:rPr>
        <w:t>and</w:t>
      </w:r>
      <w:r w:rsidR="00090F75">
        <w:rPr>
          <w:rFonts w:ascii="Arial" w:hAnsi="Arial" w:cs="Arial"/>
          <w:kern w:val="0"/>
          <w:lang w:val="en-GB" w:eastAsia="x-none"/>
        </w:rPr>
        <w:t xml:space="preserve"> </w:t>
      </w:r>
      <w:r w:rsidR="00C37BBD">
        <w:rPr>
          <w:rFonts w:ascii="Arial" w:hAnsi="Arial" w:cs="Arial"/>
          <w:kern w:val="0"/>
          <w:lang w:val="en-GB" w:eastAsia="x-none"/>
        </w:rPr>
        <w:t xml:space="preserve">SRS </w:t>
      </w:r>
      <w:r w:rsidR="00090F75">
        <w:rPr>
          <w:rFonts w:ascii="Arial" w:hAnsi="Arial" w:cs="Arial"/>
          <w:kern w:val="0"/>
          <w:lang w:val="en-GB" w:eastAsia="x-none"/>
        </w:rPr>
        <w:t>sequence</w:t>
      </w:r>
      <w:r w:rsidR="002E7014">
        <w:rPr>
          <w:rFonts w:ascii="Arial" w:hAnsi="Arial" w:cs="Arial"/>
          <w:kern w:val="0"/>
          <w:lang w:val="en-GB" w:eastAsia="x-none"/>
        </w:rPr>
        <w:t xml:space="preserve"> with virtual cell ID</w:t>
      </w:r>
      <w:r w:rsidR="00C37BBD">
        <w:rPr>
          <w:rFonts w:ascii="Arial" w:hAnsi="Arial" w:cs="Arial"/>
          <w:kern w:val="0"/>
          <w:lang w:val="en-GB" w:eastAsia="x-none"/>
        </w:rPr>
        <w:t>.</w:t>
      </w:r>
      <w:r w:rsidR="00753DBB" w:rsidRPr="00095B9B">
        <w:rPr>
          <w:rFonts w:ascii="Arial" w:hAnsi="Arial" w:cs="Arial"/>
          <w:kern w:val="0"/>
          <w:lang w:val="en-GB" w:eastAsia="x-none"/>
        </w:rPr>
        <w:t xml:space="preserve"> </w:t>
      </w:r>
    </w:p>
    <w:p w14:paraId="5B176CA8" w14:textId="77777777" w:rsidR="00C37BBD" w:rsidRDefault="00C37BBD" w:rsidP="00C37BBD">
      <w:pPr>
        <w:widowControl/>
        <w:wordWrap/>
        <w:autoSpaceDE/>
        <w:autoSpaceDN/>
        <w:jc w:val="left"/>
        <w:rPr>
          <w:rFonts w:ascii="Arial" w:hAnsi="Arial" w:cs="Arial"/>
          <w:b/>
          <w:sz w:val="22"/>
          <w:lang w:eastAsia="x-none"/>
        </w:rPr>
      </w:pPr>
    </w:p>
    <w:p w14:paraId="3EC1B8EE" w14:textId="12815203" w:rsidR="00944B69" w:rsidRPr="00095B9B" w:rsidRDefault="00575338" w:rsidP="00944B69">
      <w:pPr>
        <w:pStyle w:val="Heading1"/>
        <w:numPr>
          <w:ilvl w:val="0"/>
          <w:numId w:val="3"/>
        </w:numPr>
        <w:overflowPunct/>
        <w:autoSpaceDE/>
        <w:autoSpaceDN/>
        <w:adjustRightInd/>
        <w:ind w:left="432" w:hanging="432"/>
        <w:textAlignment w:val="auto"/>
        <w:rPr>
          <w:rFonts w:eastAsia="SimSun" w:cs="Arial"/>
        </w:rPr>
      </w:pPr>
      <w:r>
        <w:rPr>
          <w:rFonts w:eastAsia="SimSun" w:cs="Arial"/>
        </w:rPr>
        <w:t>SRS Virtual cell ID</w:t>
      </w:r>
      <w:r w:rsidR="006F1EDE">
        <w:rPr>
          <w:rFonts w:eastAsia="SimSun" w:cs="Arial"/>
        </w:rPr>
        <w:t xml:space="preserve"> Configuration</w:t>
      </w:r>
    </w:p>
    <w:p w14:paraId="240D5A45" w14:textId="0ABFD943" w:rsidR="002C2AE9" w:rsidRDefault="002C2AE9" w:rsidP="002C2AE9">
      <w:pPr>
        <w:widowControl/>
        <w:wordWrap/>
        <w:autoSpaceDE/>
        <w:autoSpaceDN/>
        <w:ind w:firstLine="432"/>
        <w:jc w:val="left"/>
        <w:rPr>
          <w:rFonts w:ascii="Arial" w:hAnsi="Arial" w:cs="Arial"/>
          <w:kern w:val="0"/>
          <w:lang w:val="en-GB" w:eastAsia="x-none"/>
        </w:rPr>
      </w:pPr>
      <w:r>
        <w:rPr>
          <w:rFonts w:ascii="Arial" w:hAnsi="Arial" w:cs="Arial"/>
          <w:kern w:val="0"/>
          <w:lang w:val="en-GB" w:eastAsia="x-none"/>
        </w:rPr>
        <w:t xml:space="preserve">In Rel-16, if we </w:t>
      </w:r>
      <w:r w:rsidR="00AA276E">
        <w:rPr>
          <w:rFonts w:ascii="Arial" w:hAnsi="Arial" w:cs="Arial"/>
          <w:kern w:val="0"/>
          <w:lang w:val="en-GB" w:eastAsia="x-none"/>
        </w:rPr>
        <w:t xml:space="preserve">want to </w:t>
      </w:r>
      <w:r>
        <w:rPr>
          <w:rFonts w:ascii="Arial" w:hAnsi="Arial" w:cs="Arial"/>
          <w:kern w:val="0"/>
          <w:lang w:val="en-GB" w:eastAsia="x-none"/>
        </w:rPr>
        <w:t>introduce a virtual cell ID</w:t>
      </w:r>
      <w:r w:rsidR="00AA276E">
        <w:rPr>
          <w:rFonts w:ascii="Arial" w:hAnsi="Arial" w:cs="Arial"/>
          <w:kern w:val="0"/>
          <w:lang w:val="en-GB" w:eastAsia="x-none"/>
        </w:rPr>
        <w:t xml:space="preserve"> as the SRS sequence ID</w:t>
      </w:r>
      <w:r>
        <w:rPr>
          <w:rFonts w:ascii="Arial" w:hAnsi="Arial" w:cs="Arial"/>
          <w:kern w:val="0"/>
          <w:lang w:val="en-GB" w:eastAsia="x-none"/>
        </w:rPr>
        <w:t xml:space="preserve">, it is necessary to consider </w:t>
      </w:r>
    </w:p>
    <w:p w14:paraId="4C8FB664" w14:textId="6D7AB0F8" w:rsidR="00AA276E" w:rsidRPr="002C2AE9" w:rsidRDefault="00AA276E" w:rsidP="00AA276E">
      <w:pPr>
        <w:pStyle w:val="ListParagraph"/>
        <w:numPr>
          <w:ilvl w:val="0"/>
          <w:numId w:val="23"/>
        </w:numPr>
        <w:ind w:leftChars="0"/>
        <w:rPr>
          <w:rFonts w:ascii="Arial" w:eastAsia="Batang" w:hAnsi="Arial" w:cs="Arial"/>
          <w:sz w:val="20"/>
          <w:lang w:val="en-GB" w:eastAsia="x-none"/>
        </w:rPr>
      </w:pPr>
      <w:r w:rsidRPr="002C2AE9">
        <w:rPr>
          <w:rFonts w:ascii="Arial" w:eastAsia="Batang" w:hAnsi="Arial" w:cs="Arial"/>
          <w:sz w:val="20"/>
          <w:lang w:val="en-GB" w:eastAsia="x-none"/>
        </w:rPr>
        <w:t>How</w:t>
      </w:r>
      <w:r>
        <w:rPr>
          <w:rFonts w:ascii="Arial" w:eastAsia="Batang" w:hAnsi="Arial" w:cs="Arial"/>
          <w:sz w:val="20"/>
          <w:lang w:val="en-GB" w:eastAsia="x-none"/>
        </w:rPr>
        <w:t xml:space="preserve"> and when</w:t>
      </w:r>
      <w:r w:rsidRPr="002C2AE9">
        <w:rPr>
          <w:rFonts w:ascii="Arial" w:eastAsia="Batang" w:hAnsi="Arial" w:cs="Arial"/>
          <w:sz w:val="20"/>
          <w:lang w:val="en-GB" w:eastAsia="x-none"/>
        </w:rPr>
        <w:t xml:space="preserve"> to </w:t>
      </w:r>
      <w:r>
        <w:rPr>
          <w:rFonts w:ascii="Arial" w:eastAsia="Batang" w:hAnsi="Arial" w:cs="Arial"/>
          <w:sz w:val="20"/>
          <w:lang w:val="en-GB" w:eastAsia="x-none"/>
        </w:rPr>
        <w:t>configure virtual cell ID as sequence ID</w:t>
      </w:r>
      <w:r w:rsidRPr="002C2AE9">
        <w:rPr>
          <w:rFonts w:ascii="Arial" w:eastAsia="Batang" w:hAnsi="Arial" w:cs="Arial"/>
          <w:sz w:val="20"/>
          <w:lang w:val="en-GB" w:eastAsia="x-none"/>
        </w:rPr>
        <w:t xml:space="preserve">. </w:t>
      </w:r>
    </w:p>
    <w:p w14:paraId="16E8B3A2" w14:textId="7357340A" w:rsidR="002C2AE9" w:rsidRPr="002C2AE9" w:rsidRDefault="002C2AE9" w:rsidP="002C2AE9">
      <w:pPr>
        <w:pStyle w:val="ListParagraph"/>
        <w:numPr>
          <w:ilvl w:val="0"/>
          <w:numId w:val="23"/>
        </w:numPr>
        <w:ind w:leftChars="0"/>
        <w:rPr>
          <w:rFonts w:ascii="Arial" w:eastAsia="Batang" w:hAnsi="Arial" w:cs="Arial"/>
          <w:sz w:val="20"/>
          <w:lang w:val="en-GB" w:eastAsia="x-none"/>
        </w:rPr>
      </w:pPr>
      <w:r w:rsidRPr="002C2AE9">
        <w:rPr>
          <w:rFonts w:ascii="Arial" w:eastAsia="Batang" w:hAnsi="Arial" w:cs="Arial"/>
          <w:sz w:val="20"/>
          <w:lang w:val="en-GB" w:eastAsia="x-none"/>
        </w:rPr>
        <w:t>How to make it backward compatible to the legacy SRS</w:t>
      </w:r>
      <w:r w:rsidR="0085042C">
        <w:rPr>
          <w:rFonts w:ascii="Arial" w:eastAsia="Batang" w:hAnsi="Arial" w:cs="Arial"/>
          <w:sz w:val="20"/>
          <w:lang w:val="en-GB" w:eastAsia="x-none"/>
        </w:rPr>
        <w:t xml:space="preserve"> using cell ID</w:t>
      </w:r>
      <w:r w:rsidRPr="002C2AE9">
        <w:rPr>
          <w:rFonts w:ascii="Arial" w:eastAsia="Batang" w:hAnsi="Arial" w:cs="Arial"/>
          <w:sz w:val="20"/>
          <w:lang w:val="en-GB" w:eastAsia="x-none"/>
        </w:rPr>
        <w:t xml:space="preserve">. </w:t>
      </w:r>
    </w:p>
    <w:p w14:paraId="7208F8E3" w14:textId="7784B4E6" w:rsidR="002C2AE9" w:rsidRPr="002C2AE9" w:rsidRDefault="002C2AE9" w:rsidP="002C2AE9">
      <w:pPr>
        <w:pStyle w:val="ListParagraph"/>
        <w:numPr>
          <w:ilvl w:val="0"/>
          <w:numId w:val="23"/>
        </w:numPr>
        <w:ind w:leftChars="0"/>
        <w:rPr>
          <w:rFonts w:ascii="Arial" w:eastAsia="Batang" w:hAnsi="Arial" w:cs="Arial"/>
          <w:sz w:val="20"/>
          <w:lang w:val="en-GB" w:eastAsia="x-none"/>
        </w:rPr>
      </w:pPr>
      <w:r w:rsidRPr="002C2AE9">
        <w:rPr>
          <w:rFonts w:ascii="Arial" w:eastAsia="Batang" w:hAnsi="Arial" w:cs="Arial"/>
          <w:sz w:val="20"/>
          <w:lang w:val="en-GB" w:eastAsia="x-none"/>
        </w:rPr>
        <w:t xml:space="preserve">How to apply the configured virtual cell ID to more than one SRS symbol in a UL normal subframe </w:t>
      </w:r>
      <w:r w:rsidR="00F55BD3">
        <w:rPr>
          <w:rFonts w:ascii="Arial" w:eastAsia="Batang" w:hAnsi="Arial" w:cs="Arial"/>
          <w:sz w:val="20"/>
          <w:lang w:val="en-GB" w:eastAsia="x-none"/>
        </w:rPr>
        <w:t>(corresponding to the other objective in the work item</w:t>
      </w:r>
      <w:r w:rsidR="00044751">
        <w:rPr>
          <w:rFonts w:ascii="Arial" w:eastAsia="Batang" w:hAnsi="Arial" w:cs="Arial"/>
          <w:sz w:val="20"/>
          <w:lang w:val="en-GB" w:eastAsia="x-none"/>
        </w:rPr>
        <w:t xml:space="preserve"> with more details in [</w:t>
      </w:r>
      <w:r w:rsidR="00471A44">
        <w:rPr>
          <w:rFonts w:ascii="Arial" w:eastAsia="Batang" w:hAnsi="Arial" w:cs="Arial"/>
          <w:sz w:val="20"/>
          <w:lang w:val="en-GB" w:eastAsia="x-none"/>
        </w:rPr>
        <w:t>1</w:t>
      </w:r>
      <w:r w:rsidR="00044751">
        <w:rPr>
          <w:rFonts w:ascii="Arial" w:eastAsia="Batang" w:hAnsi="Arial" w:cs="Arial"/>
          <w:sz w:val="20"/>
          <w:lang w:val="en-GB" w:eastAsia="x-none"/>
        </w:rPr>
        <w:t>]</w:t>
      </w:r>
      <w:r w:rsidR="00F55BD3">
        <w:rPr>
          <w:rFonts w:ascii="Arial" w:eastAsia="Batang" w:hAnsi="Arial" w:cs="Arial"/>
          <w:sz w:val="20"/>
          <w:lang w:val="en-GB" w:eastAsia="x-none"/>
        </w:rPr>
        <w:t>)</w:t>
      </w:r>
    </w:p>
    <w:p w14:paraId="21835115" w14:textId="77777777" w:rsidR="002C2AE9" w:rsidRDefault="002C2AE9" w:rsidP="002C2AE9">
      <w:pPr>
        <w:widowControl/>
        <w:wordWrap/>
        <w:autoSpaceDE/>
        <w:autoSpaceDN/>
        <w:ind w:firstLine="432"/>
        <w:jc w:val="left"/>
        <w:rPr>
          <w:rFonts w:ascii="Arial" w:hAnsi="Arial" w:cs="Arial"/>
          <w:kern w:val="0"/>
          <w:lang w:val="en-GB" w:eastAsia="x-none"/>
        </w:rPr>
      </w:pPr>
    </w:p>
    <w:p w14:paraId="74F6E58B" w14:textId="1EDA8CA7" w:rsidR="001875AB" w:rsidRDefault="00FB51B8" w:rsidP="003A16E7">
      <w:pPr>
        <w:widowControl/>
        <w:wordWrap/>
        <w:autoSpaceDE/>
        <w:autoSpaceDN/>
        <w:ind w:firstLine="432"/>
        <w:jc w:val="left"/>
        <w:rPr>
          <w:rFonts w:ascii="Arial" w:hAnsi="Arial" w:cs="Arial"/>
          <w:kern w:val="0"/>
          <w:lang w:val="en-GB" w:eastAsia="x-none"/>
        </w:rPr>
      </w:pPr>
      <w:r>
        <w:rPr>
          <w:rFonts w:ascii="Arial" w:hAnsi="Arial" w:cs="Arial"/>
          <w:kern w:val="0"/>
          <w:lang w:val="en-GB" w:eastAsia="x-none"/>
        </w:rPr>
        <w:t xml:space="preserve">The configuration of virtual cell ID </w:t>
      </w:r>
      <w:r w:rsidR="006F1EDE">
        <w:rPr>
          <w:rFonts w:ascii="Arial" w:hAnsi="Arial" w:cs="Arial"/>
          <w:kern w:val="0"/>
          <w:lang w:val="en-GB" w:eastAsia="x-none"/>
        </w:rPr>
        <w:t xml:space="preserve">is related with other parameters </w:t>
      </w:r>
      <w:r w:rsidR="002E7014">
        <w:rPr>
          <w:rFonts w:ascii="Arial" w:hAnsi="Arial" w:cs="Arial"/>
          <w:kern w:val="0"/>
          <w:lang w:val="en-GB" w:eastAsia="x-none"/>
        </w:rPr>
        <w:t>for SRS, such as symbol location</w:t>
      </w:r>
      <w:r w:rsidR="006F1EDE">
        <w:rPr>
          <w:rFonts w:ascii="Arial" w:hAnsi="Arial" w:cs="Arial"/>
          <w:kern w:val="0"/>
          <w:lang w:val="en-GB" w:eastAsia="x-none"/>
        </w:rPr>
        <w:t>.</w:t>
      </w:r>
      <w:r>
        <w:rPr>
          <w:rFonts w:ascii="Arial" w:hAnsi="Arial" w:cs="Arial"/>
          <w:kern w:val="0"/>
          <w:lang w:val="en-GB" w:eastAsia="x-none"/>
        </w:rPr>
        <w:t xml:space="preserve"> Here, w</w:t>
      </w:r>
      <w:r w:rsidR="002C2AE9">
        <w:rPr>
          <w:rFonts w:ascii="Arial" w:hAnsi="Arial" w:cs="Arial"/>
          <w:kern w:val="0"/>
          <w:lang w:val="en-GB" w:eastAsia="x-none"/>
        </w:rPr>
        <w:t xml:space="preserve">e </w:t>
      </w:r>
      <w:r w:rsidR="00787D23">
        <w:rPr>
          <w:rFonts w:ascii="Arial" w:hAnsi="Arial" w:cs="Arial"/>
          <w:kern w:val="0"/>
          <w:lang w:val="en-GB" w:eastAsia="x-none"/>
        </w:rPr>
        <w:t>propose</w:t>
      </w:r>
      <w:r w:rsidR="00575338" w:rsidRPr="002C2AE9">
        <w:rPr>
          <w:rFonts w:ascii="Arial" w:hAnsi="Arial" w:cs="Arial"/>
          <w:kern w:val="0"/>
          <w:lang w:val="en-GB" w:eastAsia="x-none"/>
        </w:rPr>
        <w:t xml:space="preserve"> </w:t>
      </w:r>
      <w:r w:rsidR="00787D23">
        <w:rPr>
          <w:rFonts w:ascii="Arial" w:hAnsi="Arial" w:cs="Arial"/>
          <w:kern w:val="0"/>
          <w:lang w:val="en-GB" w:eastAsia="x-none"/>
        </w:rPr>
        <w:t>the</w:t>
      </w:r>
      <w:r w:rsidR="00575338" w:rsidRPr="002C2AE9">
        <w:rPr>
          <w:rFonts w:ascii="Arial" w:hAnsi="Arial" w:cs="Arial"/>
          <w:kern w:val="0"/>
          <w:lang w:val="en-GB" w:eastAsia="x-none"/>
        </w:rPr>
        <w:t xml:space="preserve"> symbol/symbol group-specific SRS ID configuration for LTE Rel-16</w:t>
      </w:r>
      <w:r w:rsidR="00FA53DB">
        <w:rPr>
          <w:rFonts w:ascii="Arial" w:hAnsi="Arial" w:cs="Arial"/>
          <w:kern w:val="0"/>
          <w:lang w:val="en-GB" w:eastAsia="x-none"/>
        </w:rPr>
        <w:t xml:space="preserve"> SRS</w:t>
      </w:r>
      <w:r w:rsidR="00575338" w:rsidRPr="002C2AE9">
        <w:rPr>
          <w:rFonts w:ascii="Arial" w:hAnsi="Arial" w:cs="Arial"/>
          <w:kern w:val="0"/>
          <w:lang w:val="en-GB" w:eastAsia="x-none"/>
        </w:rPr>
        <w:t xml:space="preserve">. </w:t>
      </w:r>
      <w:r w:rsidR="002C2AE9">
        <w:rPr>
          <w:rFonts w:ascii="Arial" w:hAnsi="Arial" w:cs="Arial"/>
          <w:kern w:val="0"/>
          <w:lang w:val="en-GB" w:eastAsia="x-none"/>
        </w:rPr>
        <w:t>For the</w:t>
      </w:r>
      <w:r w:rsidR="00575338" w:rsidRPr="002C2AE9">
        <w:rPr>
          <w:rFonts w:ascii="Arial" w:hAnsi="Arial" w:cs="Arial"/>
          <w:kern w:val="0"/>
          <w:lang w:val="en-GB" w:eastAsia="x-none"/>
        </w:rPr>
        <w:t xml:space="preserve"> SRSs transmitted in the last symbol of a normal subframe may use cell ID </w:t>
      </w:r>
      <w:r>
        <w:rPr>
          <w:rFonts w:ascii="Arial" w:hAnsi="Arial" w:cs="Arial"/>
          <w:kern w:val="0"/>
          <w:lang w:val="en-GB" w:eastAsia="x-none"/>
        </w:rPr>
        <w:t>to generate the SRS, easy to be</w:t>
      </w:r>
      <w:r w:rsidR="00B4489A">
        <w:rPr>
          <w:rFonts w:ascii="Arial" w:hAnsi="Arial" w:cs="Arial"/>
          <w:kern w:val="0"/>
          <w:lang w:val="en-GB" w:eastAsia="x-none"/>
        </w:rPr>
        <w:t xml:space="preserve"> multiplexed with legacy SRS; </w:t>
      </w:r>
      <w:r w:rsidR="00575338" w:rsidRPr="002C2AE9">
        <w:rPr>
          <w:rFonts w:ascii="Arial" w:hAnsi="Arial" w:cs="Arial"/>
          <w:kern w:val="0"/>
          <w:lang w:val="en-GB" w:eastAsia="x-none"/>
        </w:rPr>
        <w:t xml:space="preserve">while additional SRS symbols (e.g., not the last symbol of the </w:t>
      </w:r>
      <w:r>
        <w:rPr>
          <w:rFonts w:ascii="Arial" w:hAnsi="Arial" w:cs="Arial"/>
          <w:kern w:val="0"/>
          <w:lang w:val="en-GB" w:eastAsia="x-none"/>
        </w:rPr>
        <w:t xml:space="preserve">UL </w:t>
      </w:r>
      <w:r w:rsidR="00575338" w:rsidRPr="002C2AE9">
        <w:rPr>
          <w:rFonts w:ascii="Arial" w:hAnsi="Arial" w:cs="Arial"/>
          <w:kern w:val="0"/>
          <w:lang w:val="en-GB" w:eastAsia="x-none"/>
        </w:rPr>
        <w:t xml:space="preserve">normal subframe) may use a configured virtual cell ID. </w:t>
      </w:r>
    </w:p>
    <w:p w14:paraId="3AEB84C2" w14:textId="77777777" w:rsidR="00846154" w:rsidRPr="001875AB" w:rsidRDefault="00846154" w:rsidP="00846154">
      <w:pPr>
        <w:widowControl/>
        <w:wordWrap/>
        <w:autoSpaceDE/>
        <w:autoSpaceDN/>
        <w:jc w:val="left"/>
        <w:rPr>
          <w:rFonts w:ascii="Arial" w:hAnsi="Arial" w:cs="Arial"/>
          <w:kern w:val="0"/>
          <w:lang w:val="en-GB" w:eastAsia="x-none"/>
        </w:rPr>
      </w:pPr>
    </w:p>
    <w:p w14:paraId="007371E4" w14:textId="20CE52BF" w:rsidR="001875AB" w:rsidRDefault="001875AB" w:rsidP="001875AB">
      <w:pPr>
        <w:pStyle w:val="LGTdoc1"/>
        <w:spacing w:beforeLines="0" w:before="120" w:after="220" w:afterAutospacing="0"/>
        <w:rPr>
          <w:rFonts w:ascii="Arial" w:hAnsi="Arial" w:cs="Arial"/>
          <w:sz w:val="20"/>
        </w:rPr>
      </w:pPr>
      <w:r w:rsidRPr="00817C8D">
        <w:rPr>
          <w:rFonts w:ascii="Arial" w:hAnsi="Arial" w:cs="Arial"/>
          <w:sz w:val="20"/>
          <w:u w:val="single"/>
        </w:rPr>
        <w:t xml:space="preserve">Proposal </w:t>
      </w:r>
      <w:r w:rsidR="006F1EDE">
        <w:rPr>
          <w:rFonts w:ascii="Arial" w:hAnsi="Arial" w:cs="Arial"/>
          <w:sz w:val="20"/>
          <w:u w:val="single"/>
        </w:rPr>
        <w:t>1</w:t>
      </w:r>
      <w:r w:rsidRPr="00817C8D">
        <w:rPr>
          <w:rFonts w:ascii="Arial" w:hAnsi="Arial" w:cs="Arial"/>
          <w:sz w:val="20"/>
        </w:rPr>
        <w:t xml:space="preserve">: </w:t>
      </w:r>
      <w:r w:rsidR="002E6FD5">
        <w:rPr>
          <w:rFonts w:ascii="Arial" w:hAnsi="Arial" w:cs="Arial"/>
          <w:sz w:val="20"/>
        </w:rPr>
        <w:t>Consider</w:t>
      </w:r>
      <w:r>
        <w:rPr>
          <w:rFonts w:ascii="Arial" w:hAnsi="Arial" w:cs="Arial"/>
          <w:sz w:val="20"/>
        </w:rPr>
        <w:t xml:space="preserve"> symbol/symbol-group specific configuration of virtual cell ID </w:t>
      </w:r>
      <w:r w:rsidR="00A352F8">
        <w:rPr>
          <w:rFonts w:ascii="Arial" w:hAnsi="Arial" w:cs="Arial"/>
          <w:sz w:val="20"/>
        </w:rPr>
        <w:t xml:space="preserve">or cell ID </w:t>
      </w:r>
      <w:r>
        <w:rPr>
          <w:rFonts w:ascii="Arial" w:hAnsi="Arial" w:cs="Arial"/>
          <w:sz w:val="20"/>
        </w:rPr>
        <w:t>for SRS sequence ID.</w:t>
      </w:r>
    </w:p>
    <w:p w14:paraId="6D62C02D" w14:textId="77777777" w:rsidR="001875AB" w:rsidRDefault="001875AB" w:rsidP="002E6FD5">
      <w:pPr>
        <w:widowControl/>
        <w:wordWrap/>
        <w:autoSpaceDE/>
        <w:autoSpaceDN/>
        <w:jc w:val="left"/>
        <w:rPr>
          <w:rFonts w:ascii="Arial" w:hAnsi="Arial" w:cs="Arial"/>
          <w:kern w:val="0"/>
          <w:lang w:val="en-GB" w:eastAsia="x-none"/>
        </w:rPr>
      </w:pPr>
    </w:p>
    <w:p w14:paraId="6BBF935D" w14:textId="77777777" w:rsidR="006F1EDE" w:rsidRPr="00095B9B" w:rsidRDefault="006F1EDE" w:rsidP="006F1EDE">
      <w:pPr>
        <w:pStyle w:val="Heading1"/>
        <w:numPr>
          <w:ilvl w:val="0"/>
          <w:numId w:val="3"/>
        </w:numPr>
        <w:overflowPunct/>
        <w:autoSpaceDE/>
        <w:autoSpaceDN/>
        <w:adjustRightInd/>
        <w:ind w:left="432" w:hanging="432"/>
        <w:textAlignment w:val="auto"/>
        <w:rPr>
          <w:rFonts w:eastAsia="SimSun" w:cs="Arial"/>
        </w:rPr>
      </w:pPr>
      <w:r>
        <w:rPr>
          <w:rFonts w:eastAsia="SimSun" w:cs="Arial"/>
        </w:rPr>
        <w:t>SRS sequence with Virtual cell ID</w:t>
      </w:r>
    </w:p>
    <w:p w14:paraId="7C4157F1" w14:textId="40FC01E7" w:rsidR="006F1EDE" w:rsidRDefault="006F1EDE" w:rsidP="006F1EDE">
      <w:pPr>
        <w:widowControl/>
        <w:wordWrap/>
        <w:autoSpaceDE/>
        <w:autoSpaceDN/>
        <w:ind w:firstLine="432"/>
        <w:jc w:val="left"/>
        <w:rPr>
          <w:rFonts w:ascii="Arial" w:hAnsi="Arial" w:cs="Arial"/>
          <w:kern w:val="0"/>
          <w:lang w:val="en-GB" w:eastAsia="x-none"/>
        </w:rPr>
      </w:pPr>
      <w:r w:rsidRPr="002C2AE9">
        <w:rPr>
          <w:rFonts w:ascii="Arial" w:hAnsi="Arial" w:cs="Arial"/>
          <w:kern w:val="0"/>
          <w:lang w:val="en-GB" w:eastAsia="x-none"/>
        </w:rPr>
        <w:t xml:space="preserve">Until Rel-15 LTE, a cell ID </w:t>
      </w:r>
      <w:r>
        <w:rPr>
          <w:rFonts w:ascii="Arial" w:hAnsi="Arial" w:cs="Arial"/>
          <w:kern w:val="0"/>
          <w:lang w:val="en-GB" w:eastAsia="x-none"/>
        </w:rPr>
        <w:t>is</w:t>
      </w:r>
      <w:r w:rsidRPr="002C2AE9">
        <w:rPr>
          <w:rFonts w:ascii="Arial" w:hAnsi="Arial" w:cs="Arial"/>
          <w:kern w:val="0"/>
          <w:lang w:val="en-GB" w:eastAsia="x-none"/>
        </w:rPr>
        <w:t xml:space="preserve"> used as an SRS sequence ID to set group/sequence hopping (u, v) for ZC sequence root, varying subframe-by-subframe</w:t>
      </w:r>
      <w:r>
        <w:rPr>
          <w:rFonts w:ascii="Arial" w:hAnsi="Arial" w:cs="Arial"/>
          <w:kern w:val="0"/>
          <w:lang w:val="en-GB" w:eastAsia="x-none"/>
        </w:rPr>
        <w:t xml:space="preserve">. The SRS sequence ID is used to generate the </w:t>
      </w:r>
      <w:r w:rsidRPr="002C2AE9">
        <w:rPr>
          <w:rFonts w:ascii="Arial" w:hAnsi="Arial" w:cs="Arial"/>
          <w:kern w:val="0"/>
          <w:lang w:val="en-GB" w:eastAsia="x-none"/>
        </w:rPr>
        <w:t xml:space="preserve">sequence group number </w:t>
      </w:r>
      <m:oMath>
        <m:r>
          <m:rPr>
            <m:sty m:val="bi"/>
          </m:rPr>
          <w:rPr>
            <w:rFonts w:ascii="Cambria Math" w:hAnsi="Cambria Math" w:cs="Arial"/>
            <w:kern w:val="0"/>
            <w:lang w:val="en-GB" w:eastAsia="x-none"/>
          </w:rPr>
          <m:t>u</m:t>
        </m:r>
      </m:oMath>
      <w:r w:rsidRPr="002C2AE9">
        <w:rPr>
          <w:rFonts w:ascii="Arial" w:hAnsi="Arial" w:cs="Arial"/>
          <w:kern w:val="0"/>
          <w:lang w:val="en-GB" w:eastAsia="x-none"/>
        </w:rPr>
        <w:t xml:space="preserve"> and number </w:t>
      </w:r>
      <m:oMath>
        <m:r>
          <m:rPr>
            <m:sty m:val="bi"/>
          </m:rPr>
          <w:rPr>
            <w:rFonts w:ascii="Cambria Math" w:hAnsi="Cambria Math" w:cs="Arial"/>
            <w:kern w:val="0"/>
            <w:lang w:val="en-GB" w:eastAsia="x-none"/>
          </w:rPr>
          <m:t>v</m:t>
        </m:r>
      </m:oMath>
      <w:r w:rsidRPr="002C2AE9">
        <w:rPr>
          <w:rFonts w:ascii="Arial" w:hAnsi="Arial" w:cs="Arial"/>
          <w:kern w:val="0"/>
          <w:lang w:val="en-GB" w:eastAsia="x-none"/>
        </w:rPr>
        <w:t xml:space="preserve"> within a group to set the ZC sequence root as</w:t>
      </w:r>
    </w:p>
    <w:p w14:paraId="71D7C14B" w14:textId="77777777" w:rsidR="006F1EDE" w:rsidRDefault="006F1EDE" w:rsidP="006F1EDE">
      <w:pPr>
        <w:widowControl/>
        <w:wordWrap/>
        <w:autoSpaceDE/>
        <w:autoSpaceDN/>
        <w:ind w:firstLine="432"/>
        <w:jc w:val="left"/>
        <w:rPr>
          <w:rFonts w:ascii="Arial" w:hAnsi="Arial" w:cs="Arial"/>
          <w:kern w:val="0"/>
          <w:lang w:val="en-GB" w:eastAsia="x-none"/>
        </w:rPr>
      </w:pPr>
    </w:p>
    <w:p w14:paraId="7D1F471D" w14:textId="77777777" w:rsidR="006F1EDE" w:rsidRPr="00EE0F51" w:rsidRDefault="006F1EDE" w:rsidP="006F1EDE">
      <w:pPr>
        <w:widowControl/>
        <w:wordWrap/>
        <w:autoSpaceDE/>
        <w:autoSpaceDN/>
        <w:ind w:firstLine="432"/>
        <w:jc w:val="left"/>
        <w:rPr>
          <w:rFonts w:ascii="Arial" w:hAnsi="Arial" w:cs="Arial"/>
          <w:kern w:val="0"/>
          <w:lang w:val="en-GB" w:eastAsia="x-none"/>
        </w:rPr>
      </w:pPr>
      <w:r w:rsidRPr="00EE0F51">
        <w:rPr>
          <w:rFonts w:ascii="Arial" w:hAnsi="Arial" w:cs="Arial"/>
          <w:kern w:val="0"/>
          <w:lang w:val="en-GB" w:eastAsia="x-none"/>
        </w:rPr>
        <w:t xml:space="preserve"> </w:t>
      </w:r>
      <m:oMath>
        <m:r>
          <w:rPr>
            <w:rFonts w:ascii="Cambria Math" w:hAnsi="Cambria Math" w:cs="Arial"/>
            <w:kern w:val="0"/>
            <w:lang w:val="en-GB" w:eastAsia="x-none"/>
          </w:rPr>
          <m:t>q</m:t>
        </m:r>
        <m:r>
          <m:rPr>
            <m:sty m:val="p"/>
          </m:rPr>
          <w:rPr>
            <w:rFonts w:ascii="Cambria Math" w:hAnsi="Cambria Math" w:cs="Arial"/>
            <w:kern w:val="0"/>
            <w:lang w:val="en-GB" w:eastAsia="x-none"/>
          </w:rPr>
          <m:t>=</m:t>
        </m:r>
        <m:d>
          <m:dPr>
            <m:begChr m:val="⌊"/>
            <m:endChr m:val="⌋"/>
            <m:ctrlPr>
              <w:rPr>
                <w:rFonts w:ascii="Cambria Math" w:hAnsi="Cambria Math" w:cs="Arial"/>
                <w:kern w:val="0"/>
                <w:lang w:val="en-GB" w:eastAsia="x-none"/>
              </w:rPr>
            </m:ctrlPr>
          </m:dPr>
          <m:e>
            <m:sSubSup>
              <m:sSubSupPr>
                <m:ctrlPr>
                  <w:rPr>
                    <w:rFonts w:ascii="Cambria Math" w:hAnsi="Cambria Math" w:cs="Arial"/>
                    <w:kern w:val="0"/>
                    <w:lang w:val="en-GB" w:eastAsia="x-none"/>
                  </w:rPr>
                </m:ctrlPr>
              </m:sSubSupPr>
              <m:e>
                <m:r>
                  <w:rPr>
                    <w:rFonts w:ascii="Cambria Math" w:hAnsi="Cambria Math" w:cs="Arial"/>
                    <w:kern w:val="0"/>
                    <w:lang w:val="en-GB" w:eastAsia="x-none"/>
                  </w:rPr>
                  <m:t>N</m:t>
                </m:r>
              </m:e>
              <m:sub>
                <m:r>
                  <w:rPr>
                    <w:rFonts w:ascii="Cambria Math" w:hAnsi="Cambria Math" w:cs="Arial"/>
                    <w:kern w:val="0"/>
                    <w:lang w:val="en-GB" w:eastAsia="x-none"/>
                  </w:rPr>
                  <m:t>ZC</m:t>
                </m:r>
              </m:sub>
              <m:sup>
                <m:r>
                  <w:rPr>
                    <w:rFonts w:ascii="Cambria Math" w:hAnsi="Cambria Math" w:cs="Arial"/>
                    <w:kern w:val="0"/>
                    <w:lang w:val="en-GB" w:eastAsia="x-none"/>
                  </w:rPr>
                  <m:t>RS</m:t>
                </m:r>
              </m:sup>
            </m:sSubSup>
            <m:r>
              <m:rPr>
                <m:sty m:val="p"/>
              </m:rPr>
              <w:rPr>
                <w:rFonts w:ascii="Cambria Math" w:hAnsi="Cambria Math" w:cs="Arial"/>
                <w:kern w:val="0"/>
                <w:lang w:val="en-GB" w:eastAsia="x-none"/>
              </w:rPr>
              <m:t>(</m:t>
            </m:r>
            <m:r>
              <w:rPr>
                <w:rFonts w:ascii="Cambria Math" w:hAnsi="Cambria Math" w:cs="Arial"/>
                <w:kern w:val="0"/>
                <w:lang w:val="en-GB" w:eastAsia="x-none"/>
              </w:rPr>
              <m:t>u</m:t>
            </m:r>
            <m:r>
              <m:rPr>
                <m:sty m:val="p"/>
              </m:rPr>
              <w:rPr>
                <w:rFonts w:ascii="Cambria Math" w:hAnsi="Cambria Math" w:cs="Arial"/>
                <w:kern w:val="0"/>
                <w:lang w:val="en-GB" w:eastAsia="x-none"/>
              </w:rPr>
              <m:t>+1</m:t>
            </m:r>
            <m:f>
              <m:fPr>
                <m:type m:val="lin"/>
                <m:ctrlPr>
                  <w:rPr>
                    <w:rFonts w:ascii="Cambria Math" w:hAnsi="Cambria Math" w:cs="Arial"/>
                    <w:kern w:val="0"/>
                    <w:lang w:val="en-GB" w:eastAsia="x-none"/>
                  </w:rPr>
                </m:ctrlPr>
              </m:fPr>
              <m:num>
                <m:r>
                  <m:rPr>
                    <m:sty m:val="p"/>
                  </m:rPr>
                  <w:rPr>
                    <w:rFonts w:ascii="Cambria Math" w:hAnsi="Cambria Math" w:cs="Arial"/>
                    <w:kern w:val="0"/>
                    <w:lang w:val="en-GB" w:eastAsia="x-none"/>
                  </w:rPr>
                  <m:t>)</m:t>
                </m:r>
              </m:num>
              <m:den>
                <m:r>
                  <m:rPr>
                    <m:sty m:val="p"/>
                  </m:rPr>
                  <w:rPr>
                    <w:rFonts w:ascii="Cambria Math" w:hAnsi="Cambria Math" w:cs="Arial"/>
                    <w:kern w:val="0"/>
                    <w:lang w:val="en-GB" w:eastAsia="x-none"/>
                  </w:rPr>
                  <m:t>31</m:t>
                </m:r>
              </m:den>
            </m:f>
            <m:r>
              <m:rPr>
                <m:sty m:val="p"/>
              </m:rPr>
              <w:rPr>
                <w:rFonts w:ascii="Cambria Math" w:hAnsi="Cambria Math" w:cs="Arial"/>
                <w:kern w:val="0"/>
                <w:lang w:val="en-GB" w:eastAsia="x-none"/>
              </w:rPr>
              <m:t>+</m:t>
            </m:r>
            <m:f>
              <m:fPr>
                <m:type m:val="lin"/>
                <m:ctrlPr>
                  <w:rPr>
                    <w:rFonts w:ascii="Cambria Math" w:hAnsi="Cambria Math" w:cs="Arial"/>
                    <w:kern w:val="0"/>
                    <w:lang w:val="en-GB" w:eastAsia="x-none"/>
                  </w:rPr>
                </m:ctrlPr>
              </m:fPr>
              <m:num>
                <m:r>
                  <m:rPr>
                    <m:sty m:val="p"/>
                  </m:rPr>
                  <w:rPr>
                    <w:rFonts w:ascii="Cambria Math" w:hAnsi="Cambria Math" w:cs="Arial"/>
                    <w:kern w:val="0"/>
                    <w:lang w:val="en-GB" w:eastAsia="x-none"/>
                  </w:rPr>
                  <m:t>1</m:t>
                </m:r>
              </m:num>
              <m:den>
                <m:r>
                  <m:rPr>
                    <m:sty m:val="p"/>
                  </m:rPr>
                  <w:rPr>
                    <w:rFonts w:ascii="Cambria Math" w:hAnsi="Cambria Math" w:cs="Arial"/>
                    <w:kern w:val="0"/>
                    <w:lang w:val="en-GB" w:eastAsia="x-none"/>
                  </w:rPr>
                  <m:t>2</m:t>
                </m:r>
              </m:den>
            </m:f>
          </m:e>
        </m:d>
        <m:r>
          <m:rPr>
            <m:sty m:val="p"/>
          </m:rPr>
          <w:rPr>
            <w:rFonts w:ascii="Cambria Math" w:hAnsi="Cambria Math" w:cs="Arial"/>
            <w:kern w:val="0"/>
            <w:lang w:val="en-GB" w:eastAsia="x-none"/>
          </w:rPr>
          <m:t>+</m:t>
        </m:r>
        <m:r>
          <w:rPr>
            <w:rFonts w:ascii="Cambria Math" w:hAnsi="Cambria Math" w:cs="Arial"/>
            <w:kern w:val="0"/>
            <w:lang w:val="en-GB" w:eastAsia="x-none"/>
          </w:rPr>
          <m:t>v</m:t>
        </m:r>
        <m:sSup>
          <m:sSupPr>
            <m:ctrlPr>
              <w:rPr>
                <w:rFonts w:ascii="Cambria Math" w:hAnsi="Cambria Math" w:cs="Arial"/>
                <w:kern w:val="0"/>
                <w:lang w:val="en-GB" w:eastAsia="x-none"/>
              </w:rPr>
            </m:ctrlPr>
          </m:sSupPr>
          <m:e>
            <m:d>
              <m:dPr>
                <m:ctrlPr>
                  <w:rPr>
                    <w:rFonts w:ascii="Cambria Math" w:hAnsi="Cambria Math" w:cs="Arial"/>
                    <w:kern w:val="0"/>
                    <w:lang w:val="en-GB" w:eastAsia="x-none"/>
                  </w:rPr>
                </m:ctrlPr>
              </m:dPr>
              <m:e>
                <m:r>
                  <m:rPr>
                    <m:sty m:val="p"/>
                  </m:rPr>
                  <w:rPr>
                    <w:rFonts w:ascii="Cambria Math" w:hAnsi="Cambria Math" w:cs="Arial"/>
                    <w:kern w:val="0"/>
                    <w:lang w:val="en-GB" w:eastAsia="x-none"/>
                  </w:rPr>
                  <m:t>-1</m:t>
                </m:r>
              </m:e>
            </m:d>
          </m:e>
          <m:sup>
            <m:d>
              <m:dPr>
                <m:begChr m:val="⌊"/>
                <m:endChr m:val="⌋"/>
                <m:ctrlPr>
                  <w:rPr>
                    <w:rFonts w:ascii="Cambria Math" w:hAnsi="Cambria Math" w:cs="Arial"/>
                    <w:kern w:val="0"/>
                    <w:lang w:val="en-GB" w:eastAsia="x-none"/>
                  </w:rPr>
                </m:ctrlPr>
              </m:dPr>
              <m:e>
                <m:r>
                  <m:rPr>
                    <m:sty m:val="p"/>
                  </m:rPr>
                  <w:rPr>
                    <w:rFonts w:ascii="Cambria Math" w:hAnsi="Cambria Math" w:cs="Arial"/>
                    <w:kern w:val="0"/>
                    <w:lang w:val="en-GB" w:eastAsia="x-none"/>
                  </w:rPr>
                  <m:t>2</m:t>
                </m:r>
                <m:sSubSup>
                  <m:sSubSupPr>
                    <m:ctrlPr>
                      <w:rPr>
                        <w:rFonts w:ascii="Cambria Math" w:hAnsi="Cambria Math" w:cs="Arial"/>
                        <w:kern w:val="0"/>
                        <w:lang w:val="en-GB" w:eastAsia="x-none"/>
                      </w:rPr>
                    </m:ctrlPr>
                  </m:sSubSupPr>
                  <m:e>
                    <m:r>
                      <w:rPr>
                        <w:rFonts w:ascii="Cambria Math" w:hAnsi="Cambria Math" w:cs="Arial"/>
                        <w:kern w:val="0"/>
                        <w:lang w:val="en-GB" w:eastAsia="x-none"/>
                      </w:rPr>
                      <m:t>N</m:t>
                    </m:r>
                  </m:e>
                  <m:sub>
                    <m:r>
                      <w:rPr>
                        <w:rFonts w:ascii="Cambria Math" w:hAnsi="Cambria Math" w:cs="Arial"/>
                        <w:kern w:val="0"/>
                        <w:lang w:val="en-GB" w:eastAsia="x-none"/>
                      </w:rPr>
                      <m:t>ZC</m:t>
                    </m:r>
                  </m:sub>
                  <m:sup>
                    <m:r>
                      <w:rPr>
                        <w:rFonts w:ascii="Cambria Math" w:hAnsi="Cambria Math" w:cs="Arial"/>
                        <w:kern w:val="0"/>
                        <w:lang w:val="en-GB" w:eastAsia="x-none"/>
                      </w:rPr>
                      <m:t>RS</m:t>
                    </m:r>
                  </m:sup>
                </m:sSubSup>
                <m:r>
                  <m:rPr>
                    <m:sty m:val="p"/>
                  </m:rPr>
                  <w:rPr>
                    <w:rFonts w:ascii="Cambria Math" w:hAnsi="Cambria Math" w:cs="Arial"/>
                    <w:kern w:val="0"/>
                    <w:lang w:val="en-GB" w:eastAsia="x-none"/>
                  </w:rPr>
                  <m:t>(</m:t>
                </m:r>
                <m:r>
                  <w:rPr>
                    <w:rFonts w:ascii="Cambria Math" w:hAnsi="Cambria Math" w:cs="Arial"/>
                    <w:kern w:val="0"/>
                    <w:lang w:val="en-GB" w:eastAsia="x-none"/>
                  </w:rPr>
                  <m:t>u</m:t>
                </m:r>
                <m:r>
                  <m:rPr>
                    <m:sty m:val="p"/>
                  </m:rPr>
                  <w:rPr>
                    <w:rFonts w:ascii="Cambria Math" w:hAnsi="Cambria Math" w:cs="Arial"/>
                    <w:kern w:val="0"/>
                    <w:lang w:val="en-GB" w:eastAsia="x-none"/>
                  </w:rPr>
                  <m:t>+1</m:t>
                </m:r>
                <m:f>
                  <m:fPr>
                    <m:type m:val="lin"/>
                    <m:ctrlPr>
                      <w:rPr>
                        <w:rFonts w:ascii="Cambria Math" w:hAnsi="Cambria Math" w:cs="Arial"/>
                        <w:kern w:val="0"/>
                        <w:lang w:val="en-GB" w:eastAsia="x-none"/>
                      </w:rPr>
                    </m:ctrlPr>
                  </m:fPr>
                  <m:num>
                    <m:r>
                      <m:rPr>
                        <m:sty m:val="p"/>
                      </m:rPr>
                      <w:rPr>
                        <w:rFonts w:ascii="Cambria Math" w:hAnsi="Cambria Math" w:cs="Arial"/>
                        <w:kern w:val="0"/>
                        <w:lang w:val="en-GB" w:eastAsia="x-none"/>
                      </w:rPr>
                      <m:t>)</m:t>
                    </m:r>
                  </m:num>
                  <m:den>
                    <m:r>
                      <m:rPr>
                        <m:sty m:val="p"/>
                      </m:rPr>
                      <w:rPr>
                        <w:rFonts w:ascii="Cambria Math" w:hAnsi="Cambria Math" w:cs="Arial"/>
                        <w:kern w:val="0"/>
                        <w:lang w:val="en-GB" w:eastAsia="x-none"/>
                      </w:rPr>
                      <m:t>31</m:t>
                    </m:r>
                  </m:den>
                </m:f>
              </m:e>
            </m:d>
          </m:sup>
        </m:sSup>
      </m:oMath>
      <w:r>
        <w:rPr>
          <w:rFonts w:ascii="Arial" w:hAnsi="Arial" w:cs="Arial"/>
          <w:kern w:val="0"/>
          <w:lang w:val="en-GB" w:eastAsia="x-none"/>
        </w:rPr>
        <w:t>,</w:t>
      </w:r>
    </w:p>
    <w:p w14:paraId="33F820E4" w14:textId="77777777" w:rsidR="006F1EDE" w:rsidRPr="00EE0F51" w:rsidRDefault="006F1EDE" w:rsidP="006F1EDE">
      <w:pPr>
        <w:widowControl/>
        <w:wordWrap/>
        <w:autoSpaceDE/>
        <w:autoSpaceDN/>
        <w:ind w:firstLine="432"/>
        <w:jc w:val="left"/>
        <w:rPr>
          <w:rFonts w:ascii="Arial" w:hAnsi="Arial" w:cs="Arial"/>
          <w:kern w:val="0"/>
          <w:lang w:val="en-GB" w:eastAsia="x-none"/>
        </w:rPr>
      </w:pPr>
    </w:p>
    <w:p w14:paraId="5112A052" w14:textId="77777777" w:rsidR="006F1EDE" w:rsidRPr="002C2AE9" w:rsidRDefault="006F1EDE" w:rsidP="006F1EDE">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where the </w:t>
      </w:r>
      <w:r w:rsidRPr="002C2AE9">
        <w:rPr>
          <w:rFonts w:ascii="Arial" w:hAnsi="Arial" w:cs="Arial"/>
          <w:kern w:val="0"/>
          <w:lang w:val="en-GB" w:eastAsia="x-none"/>
        </w:rPr>
        <w:t xml:space="preserve">sequence group number </w:t>
      </w:r>
      <m:oMath>
        <m:r>
          <w:rPr>
            <w:rFonts w:ascii="Cambria Math" w:hAnsi="Cambria Math" w:cs="Arial"/>
            <w:kern w:val="0"/>
            <w:lang w:val="en-GB" w:eastAsia="x-none"/>
          </w:rPr>
          <m:t>u</m:t>
        </m:r>
      </m:oMath>
      <w:r w:rsidRPr="002C2AE9">
        <w:rPr>
          <w:rFonts w:ascii="Arial" w:hAnsi="Arial" w:cs="Arial"/>
          <w:kern w:val="0"/>
          <w:lang w:val="en-GB" w:eastAsia="x-none"/>
        </w:rPr>
        <w:t xml:space="preserve"> </w:t>
      </w:r>
      <w:r>
        <w:rPr>
          <w:rFonts w:ascii="Arial" w:hAnsi="Arial" w:cs="Arial"/>
          <w:kern w:val="0"/>
          <w:lang w:val="en-GB" w:eastAsia="x-none"/>
        </w:rPr>
        <w:t xml:space="preserve">and the </w:t>
      </w:r>
      <w:r w:rsidRPr="002C2AE9">
        <w:rPr>
          <w:rFonts w:ascii="Arial" w:hAnsi="Arial" w:cs="Arial"/>
          <w:kern w:val="0"/>
          <w:lang w:val="en-GB" w:eastAsia="x-none"/>
        </w:rPr>
        <w:t xml:space="preserve">base sequence number </w:t>
      </w:r>
      <m:oMath>
        <m:r>
          <w:rPr>
            <w:rFonts w:ascii="Cambria Math" w:hAnsi="Cambria Math" w:cs="Arial"/>
            <w:kern w:val="0"/>
            <w:lang w:val="en-GB" w:eastAsia="x-none"/>
          </w:rPr>
          <m:t>v</m:t>
        </m:r>
      </m:oMath>
      <w:r w:rsidRPr="002C2AE9">
        <w:rPr>
          <w:rFonts w:ascii="Arial" w:hAnsi="Arial" w:cs="Arial"/>
          <w:kern w:val="0"/>
          <w:lang w:val="en-GB" w:eastAsia="x-none"/>
        </w:rPr>
        <w:t xml:space="preserve"> within the base sequence group in slot </w:t>
      </w:r>
      <m:oMath>
        <m:sSub>
          <m:sSubPr>
            <m:ctrlPr>
              <w:rPr>
                <w:rFonts w:ascii="Cambria Math" w:hAnsi="Cambria Math" w:cs="Arial"/>
                <w:kern w:val="0"/>
                <w:lang w:val="en-GB" w:eastAsia="x-none"/>
              </w:rPr>
            </m:ctrlPr>
          </m:sSubPr>
          <m:e>
            <m:r>
              <w:rPr>
                <w:rFonts w:ascii="Cambria Math" w:hAnsi="Cambria Math" w:cs="Arial"/>
                <w:kern w:val="0"/>
                <w:lang w:val="en-GB" w:eastAsia="x-none"/>
              </w:rPr>
              <m:t>n</m:t>
            </m:r>
          </m:e>
          <m:sub>
            <m:r>
              <w:rPr>
                <w:rFonts w:ascii="Cambria Math" w:hAnsi="Cambria Math" w:cs="Arial"/>
                <w:kern w:val="0"/>
                <w:lang w:val="en-GB" w:eastAsia="x-none"/>
              </w:rPr>
              <m:t>s</m:t>
            </m:r>
          </m:sub>
        </m:sSub>
      </m:oMath>
      <w:r>
        <w:rPr>
          <w:rFonts w:ascii="Arial" w:hAnsi="Arial" w:cs="Arial"/>
          <w:kern w:val="0"/>
          <w:lang w:val="en-GB" w:eastAsia="x-none"/>
        </w:rPr>
        <w:t xml:space="preserve"> is dependent on the cell ID, varying subframe-by-subframe.</w:t>
      </w:r>
    </w:p>
    <w:p w14:paraId="4722BCAA" w14:textId="77777777" w:rsidR="006F1EDE" w:rsidRDefault="006F1EDE" w:rsidP="002C2AE9">
      <w:pPr>
        <w:widowControl/>
        <w:wordWrap/>
        <w:autoSpaceDE/>
        <w:autoSpaceDN/>
        <w:ind w:firstLine="432"/>
        <w:jc w:val="left"/>
        <w:rPr>
          <w:rFonts w:ascii="Arial" w:hAnsi="Arial" w:cs="Arial"/>
          <w:kern w:val="0"/>
          <w:lang w:val="en-GB" w:eastAsia="x-none"/>
        </w:rPr>
      </w:pPr>
    </w:p>
    <w:p w14:paraId="6A631BB5" w14:textId="4BE3263C" w:rsidR="00A352F8" w:rsidRDefault="00A352F8" w:rsidP="002C2AE9">
      <w:pPr>
        <w:widowControl/>
        <w:wordWrap/>
        <w:autoSpaceDE/>
        <w:autoSpaceDN/>
        <w:ind w:firstLine="432"/>
        <w:jc w:val="left"/>
        <w:rPr>
          <w:rFonts w:ascii="Arial" w:hAnsi="Arial" w:cs="Arial"/>
          <w:kern w:val="0"/>
          <w:lang w:val="en-GB" w:eastAsia="x-none"/>
        </w:rPr>
      </w:pPr>
      <w:r>
        <w:rPr>
          <w:rFonts w:ascii="Arial" w:hAnsi="Arial" w:cs="Arial"/>
          <w:kern w:val="0"/>
          <w:lang w:val="en-GB" w:eastAsia="x-none"/>
        </w:rPr>
        <w:t>When considering more than one SRS symbol in a UL normal subframe</w:t>
      </w:r>
      <w:r w:rsidR="00B542C4">
        <w:rPr>
          <w:rFonts w:ascii="Arial" w:hAnsi="Arial" w:cs="Arial"/>
          <w:kern w:val="0"/>
          <w:lang w:val="en-GB" w:eastAsia="x-none"/>
        </w:rPr>
        <w:t xml:space="preserve"> [3]</w:t>
      </w:r>
      <w:r>
        <w:rPr>
          <w:rFonts w:ascii="Arial" w:hAnsi="Arial" w:cs="Arial"/>
          <w:kern w:val="0"/>
          <w:lang w:val="en-GB" w:eastAsia="x-none"/>
        </w:rPr>
        <w:t xml:space="preserve">, the repetitions of same SRS sequence is not good for interference randomization. </w:t>
      </w:r>
      <w:r w:rsidR="00376DE3">
        <w:rPr>
          <w:rFonts w:ascii="Arial" w:hAnsi="Arial" w:cs="Arial"/>
          <w:kern w:val="0"/>
          <w:lang w:val="en-GB" w:eastAsia="x-none"/>
        </w:rPr>
        <w:t xml:space="preserve">The time-varying sequence </w:t>
      </w:r>
      <w:r w:rsidR="006F1EDE">
        <w:rPr>
          <w:rFonts w:ascii="Arial" w:hAnsi="Arial" w:cs="Arial"/>
          <w:kern w:val="0"/>
          <w:lang w:val="en-GB" w:eastAsia="x-none"/>
        </w:rPr>
        <w:t xml:space="preserve">for multiple SRS symbols </w:t>
      </w:r>
      <w:r w:rsidR="00376DE3">
        <w:rPr>
          <w:rFonts w:ascii="Arial" w:hAnsi="Arial" w:cs="Arial"/>
          <w:kern w:val="0"/>
          <w:lang w:val="en-GB" w:eastAsia="x-none"/>
        </w:rPr>
        <w:t xml:space="preserve">could be enabled, for example, by changing the SRS ZC roots in the non-orthogonal way </w:t>
      </w:r>
      <w:r w:rsidR="0085042C">
        <w:rPr>
          <w:rFonts w:ascii="Arial" w:hAnsi="Arial" w:cs="Arial"/>
          <w:kern w:val="0"/>
          <w:lang w:val="en-GB" w:eastAsia="x-none"/>
        </w:rPr>
        <w:t>or by using the</w:t>
      </w:r>
      <w:r w:rsidR="00376DE3">
        <w:rPr>
          <w:rFonts w:ascii="Arial" w:hAnsi="Arial" w:cs="Arial"/>
          <w:kern w:val="0"/>
          <w:lang w:val="en-GB" w:eastAsia="x-none"/>
        </w:rPr>
        <w:t xml:space="preserve"> comb offset/cyclic shift offset in the orthogonal way.</w:t>
      </w:r>
    </w:p>
    <w:p w14:paraId="5821DDD9" w14:textId="77777777" w:rsidR="00376DE3" w:rsidRDefault="00376DE3" w:rsidP="00376DE3">
      <w:pPr>
        <w:widowControl/>
        <w:wordWrap/>
        <w:autoSpaceDE/>
        <w:autoSpaceDN/>
        <w:jc w:val="left"/>
        <w:rPr>
          <w:rFonts w:ascii="Arial" w:hAnsi="Arial" w:cs="Arial"/>
          <w:kern w:val="0"/>
          <w:lang w:val="en-GB" w:eastAsia="x-none"/>
        </w:rPr>
      </w:pPr>
    </w:p>
    <w:p w14:paraId="65A94827" w14:textId="21F43F51" w:rsidR="00CB0F8D" w:rsidRDefault="00CB0F8D" w:rsidP="00955120">
      <w:pPr>
        <w:pStyle w:val="LGTdoc1"/>
        <w:spacing w:beforeLines="0" w:before="120" w:after="120" w:afterAutospacing="0"/>
        <w:rPr>
          <w:rFonts w:ascii="Arial" w:hAnsi="Arial" w:cs="Arial"/>
          <w:sz w:val="20"/>
        </w:rPr>
      </w:pPr>
      <w:r w:rsidRPr="00817C8D">
        <w:rPr>
          <w:rFonts w:ascii="Arial" w:hAnsi="Arial" w:cs="Arial"/>
          <w:sz w:val="20"/>
          <w:u w:val="single"/>
        </w:rPr>
        <w:lastRenderedPageBreak/>
        <w:t xml:space="preserve">Proposal </w:t>
      </w:r>
      <w:r w:rsidR="006F1EDE">
        <w:rPr>
          <w:rFonts w:ascii="Arial" w:hAnsi="Arial" w:cs="Arial"/>
          <w:sz w:val="20"/>
          <w:u w:val="single"/>
        </w:rPr>
        <w:t>2</w:t>
      </w:r>
      <w:r w:rsidRPr="00817C8D">
        <w:rPr>
          <w:rFonts w:ascii="Arial" w:hAnsi="Arial" w:cs="Arial"/>
          <w:sz w:val="20"/>
        </w:rPr>
        <w:t xml:space="preserve">: </w:t>
      </w:r>
      <w:r>
        <w:rPr>
          <w:rFonts w:ascii="Arial" w:hAnsi="Arial" w:cs="Arial"/>
          <w:sz w:val="20"/>
        </w:rPr>
        <w:t xml:space="preserve">Consider time-varying SRS sequence for more than one SRS symbol </w:t>
      </w:r>
      <w:r>
        <w:rPr>
          <w:rFonts w:ascii="Arial" w:hAnsi="Arial" w:cs="Arial"/>
          <w:sz w:val="20"/>
          <w:lang w:eastAsia="x-none"/>
        </w:rPr>
        <w:t>in a UL normal subframe</w:t>
      </w:r>
      <w:r>
        <w:rPr>
          <w:rFonts w:ascii="Arial" w:hAnsi="Arial" w:cs="Arial"/>
          <w:sz w:val="20"/>
        </w:rPr>
        <w:t>.</w:t>
      </w:r>
    </w:p>
    <w:p w14:paraId="39191246" w14:textId="77777777" w:rsidR="00376DE3" w:rsidRPr="00817C8D" w:rsidRDefault="00376DE3" w:rsidP="00376DE3">
      <w:pPr>
        <w:pStyle w:val="LGTdoc1"/>
        <w:numPr>
          <w:ilvl w:val="0"/>
          <w:numId w:val="23"/>
        </w:numPr>
        <w:spacing w:beforeLines="0" w:before="120" w:after="220" w:afterAutospacing="0"/>
        <w:rPr>
          <w:rFonts w:ascii="Arial" w:hAnsi="Arial" w:cs="Arial"/>
          <w:sz w:val="20"/>
        </w:rPr>
      </w:pPr>
      <w:r>
        <w:rPr>
          <w:rFonts w:ascii="Arial" w:hAnsi="Arial" w:cs="Arial"/>
          <w:sz w:val="20"/>
        </w:rPr>
        <w:t>FFS other enhancement/modification to the SRS sequence.</w:t>
      </w:r>
    </w:p>
    <w:p w14:paraId="1B622820" w14:textId="77777777" w:rsidR="00376DE3" w:rsidRPr="008C634A" w:rsidRDefault="00376DE3" w:rsidP="008C634A">
      <w:pPr>
        <w:pStyle w:val="LGTdoc1"/>
        <w:spacing w:beforeLines="0" w:before="120" w:after="220" w:afterAutospacing="0"/>
        <w:rPr>
          <w:rFonts w:ascii="Arial" w:hAnsi="Arial" w:cs="Arial"/>
          <w:sz w:val="20"/>
        </w:rPr>
      </w:pP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2"/>
    <w:bookmarkEnd w:id="3"/>
    <w:p w14:paraId="1CC4EAA3" w14:textId="6A41CC92" w:rsidR="001A1BF8" w:rsidRPr="00095B9B" w:rsidRDefault="00720702" w:rsidP="00A4397C">
      <w:pPr>
        <w:pStyle w:val="LGTdoc1"/>
        <w:spacing w:beforeLines="0" w:before="120" w:after="220" w:afterAutospacing="0"/>
        <w:rPr>
          <w:rFonts w:ascii="Arial" w:hAnsi="Arial" w:cs="Arial"/>
          <w:b w:val="0"/>
          <w:sz w:val="22"/>
          <w:szCs w:val="22"/>
        </w:rPr>
      </w:pPr>
      <w:r w:rsidRPr="00095B9B">
        <w:rPr>
          <w:rFonts w:ascii="Arial" w:hAnsi="Arial" w:cs="Arial"/>
          <w:b w:val="0"/>
          <w:sz w:val="22"/>
          <w:szCs w:val="22"/>
        </w:rPr>
        <w:t>The</w:t>
      </w:r>
      <w:r w:rsidR="00155534" w:rsidRPr="00095B9B">
        <w:rPr>
          <w:rFonts w:ascii="Arial" w:hAnsi="Arial" w:cs="Arial"/>
          <w:b w:val="0"/>
          <w:sz w:val="22"/>
          <w:szCs w:val="22"/>
        </w:rPr>
        <w:t xml:space="preserve"> </w:t>
      </w:r>
      <w:r w:rsidRPr="00095B9B">
        <w:rPr>
          <w:rFonts w:ascii="Arial" w:hAnsi="Arial" w:cs="Arial"/>
          <w:b w:val="0"/>
          <w:sz w:val="22"/>
          <w:szCs w:val="22"/>
        </w:rPr>
        <w:t>proposals made in this contribution are summarized below.</w:t>
      </w:r>
    </w:p>
    <w:p w14:paraId="16F95080" w14:textId="03177A82" w:rsidR="002E6FD5" w:rsidRDefault="002E6FD5" w:rsidP="002E6FD5">
      <w:pPr>
        <w:pStyle w:val="LGTdoc1"/>
        <w:spacing w:beforeLines="0" w:before="120" w:after="220" w:afterAutospacing="0"/>
        <w:rPr>
          <w:rFonts w:ascii="Arial" w:hAnsi="Arial" w:cs="Arial"/>
          <w:sz w:val="20"/>
        </w:rPr>
      </w:pPr>
      <w:r w:rsidRPr="00817C8D">
        <w:rPr>
          <w:rFonts w:ascii="Arial" w:hAnsi="Arial" w:cs="Arial"/>
          <w:sz w:val="20"/>
          <w:u w:val="single"/>
        </w:rPr>
        <w:t xml:space="preserve">Proposal </w:t>
      </w:r>
      <w:r w:rsidR="007F0028">
        <w:rPr>
          <w:rFonts w:ascii="Arial" w:hAnsi="Arial" w:cs="Arial"/>
          <w:sz w:val="20"/>
          <w:u w:val="single"/>
        </w:rPr>
        <w:t>1</w:t>
      </w:r>
      <w:r w:rsidRPr="00817C8D">
        <w:rPr>
          <w:rFonts w:ascii="Arial" w:hAnsi="Arial" w:cs="Arial"/>
          <w:sz w:val="20"/>
        </w:rPr>
        <w:t xml:space="preserve">: </w:t>
      </w:r>
      <w:r>
        <w:rPr>
          <w:rFonts w:ascii="Arial" w:hAnsi="Arial" w:cs="Arial"/>
          <w:sz w:val="20"/>
        </w:rPr>
        <w:t>Consider symbol/symbol-group specific configuration of virtual cell ID or cell ID for SRS sequence ID.</w:t>
      </w:r>
    </w:p>
    <w:p w14:paraId="3D15BF3F" w14:textId="067D9BF0" w:rsidR="002E6FD5" w:rsidRDefault="002E6FD5" w:rsidP="00955120">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sidR="007F0028">
        <w:rPr>
          <w:rFonts w:ascii="Arial" w:hAnsi="Arial" w:cs="Arial"/>
          <w:sz w:val="20"/>
          <w:u w:val="single"/>
        </w:rPr>
        <w:t>2</w:t>
      </w:r>
      <w:r w:rsidRPr="00817C8D">
        <w:rPr>
          <w:rFonts w:ascii="Arial" w:hAnsi="Arial" w:cs="Arial"/>
          <w:sz w:val="20"/>
        </w:rPr>
        <w:t xml:space="preserve">: </w:t>
      </w:r>
      <w:r>
        <w:rPr>
          <w:rFonts w:ascii="Arial" w:hAnsi="Arial" w:cs="Arial"/>
          <w:sz w:val="20"/>
        </w:rPr>
        <w:t xml:space="preserve">Consider </w:t>
      </w:r>
      <w:r w:rsidR="00CB0F8D">
        <w:rPr>
          <w:rFonts w:ascii="Arial" w:hAnsi="Arial" w:cs="Arial"/>
          <w:sz w:val="20"/>
        </w:rPr>
        <w:t>time-varying SRS sequence</w:t>
      </w:r>
      <w:r>
        <w:rPr>
          <w:rFonts w:ascii="Arial" w:hAnsi="Arial" w:cs="Arial"/>
          <w:sz w:val="20"/>
        </w:rPr>
        <w:t xml:space="preserve"> for more than one S</w:t>
      </w:r>
      <w:bookmarkStart w:id="4" w:name="_GoBack"/>
      <w:bookmarkEnd w:id="4"/>
      <w:r>
        <w:rPr>
          <w:rFonts w:ascii="Arial" w:hAnsi="Arial" w:cs="Arial"/>
          <w:sz w:val="20"/>
        </w:rPr>
        <w:t xml:space="preserve">RS symbol </w:t>
      </w:r>
      <w:r w:rsidR="00CB0F8D">
        <w:rPr>
          <w:rFonts w:ascii="Arial" w:hAnsi="Arial" w:cs="Arial"/>
          <w:sz w:val="20"/>
          <w:lang w:eastAsia="x-none"/>
        </w:rPr>
        <w:t>in a</w:t>
      </w:r>
      <w:r>
        <w:rPr>
          <w:rFonts w:ascii="Arial" w:hAnsi="Arial" w:cs="Arial"/>
          <w:sz w:val="20"/>
          <w:lang w:eastAsia="x-none"/>
        </w:rPr>
        <w:t xml:space="preserve"> UL normal subframe</w:t>
      </w:r>
      <w:r>
        <w:rPr>
          <w:rFonts w:ascii="Arial" w:hAnsi="Arial" w:cs="Arial"/>
          <w:sz w:val="20"/>
        </w:rPr>
        <w:t>.</w:t>
      </w:r>
    </w:p>
    <w:p w14:paraId="0656B107" w14:textId="77777777" w:rsidR="002E6FD5" w:rsidRPr="00817C8D" w:rsidRDefault="002E6FD5" w:rsidP="002E6FD5">
      <w:pPr>
        <w:pStyle w:val="LGTdoc1"/>
        <w:numPr>
          <w:ilvl w:val="0"/>
          <w:numId w:val="23"/>
        </w:numPr>
        <w:spacing w:beforeLines="0" w:before="120" w:after="220" w:afterAutospacing="0"/>
        <w:rPr>
          <w:rFonts w:ascii="Arial" w:hAnsi="Arial" w:cs="Arial"/>
          <w:sz w:val="20"/>
        </w:rPr>
      </w:pPr>
      <w:r>
        <w:rPr>
          <w:rFonts w:ascii="Arial" w:hAnsi="Arial" w:cs="Arial"/>
          <w:sz w:val="20"/>
        </w:rPr>
        <w:t>FFS other enhancement/modification to the SRS sequence.</w:t>
      </w:r>
    </w:p>
    <w:p w14:paraId="552C0FC5" w14:textId="77777777" w:rsidR="00A33FC8" w:rsidRPr="00095B9B" w:rsidRDefault="00A33FC8">
      <w:pPr>
        <w:pStyle w:val="LGTdoc1"/>
        <w:spacing w:beforeLines="0" w:before="120" w:after="220" w:afterAutospacing="0"/>
        <w:rPr>
          <w:rFonts w:ascii="Arial" w:hAnsi="Arial" w:cs="Arial"/>
          <w:sz w:val="22"/>
          <w:szCs w:val="22"/>
        </w:rPr>
      </w:pP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4D364057" w14:textId="268E0CB2" w:rsidR="00457C45" w:rsidRPr="00B73A4D" w:rsidRDefault="00457C45" w:rsidP="00955120">
      <w:pPr>
        <w:pStyle w:val="LGTdoc1"/>
        <w:numPr>
          <w:ilvl w:val="0"/>
          <w:numId w:val="7"/>
        </w:numPr>
        <w:spacing w:before="120" w:after="220"/>
        <w:ind w:left="360"/>
        <w:rPr>
          <w:rFonts w:ascii="Arial" w:hAnsi="Arial" w:cs="Arial"/>
          <w:b w:val="0"/>
          <w:sz w:val="20"/>
          <w:szCs w:val="22"/>
        </w:rPr>
      </w:pPr>
      <w:bookmarkStart w:id="5" w:name="_Ref490169147"/>
      <w:r w:rsidRPr="00B73A4D">
        <w:rPr>
          <w:rFonts w:ascii="Arial" w:hAnsi="Arial" w:cs="Arial"/>
          <w:b w:val="0"/>
          <w:sz w:val="20"/>
          <w:szCs w:val="22"/>
        </w:rPr>
        <w:t>R1-18</w:t>
      </w:r>
      <w:r w:rsidR="00B73A4D" w:rsidRPr="00B73A4D">
        <w:rPr>
          <w:rFonts w:ascii="Arial" w:hAnsi="Arial" w:cs="Arial"/>
          <w:b w:val="0"/>
          <w:sz w:val="20"/>
          <w:szCs w:val="22"/>
        </w:rPr>
        <w:t>10929</w:t>
      </w:r>
      <w:r w:rsidRPr="00B73A4D">
        <w:rPr>
          <w:rFonts w:ascii="Arial" w:hAnsi="Arial" w:cs="Arial"/>
          <w:b w:val="0"/>
          <w:sz w:val="20"/>
          <w:szCs w:val="22"/>
        </w:rPr>
        <w:t>, “Additional SRS symbols”, Qualcomm, RAN1 #94, Gothenburg, Sweden, August 20th – 24th, 2018.</w:t>
      </w:r>
    </w:p>
    <w:bookmarkEnd w:id="5"/>
    <w:p w14:paraId="11936141" w14:textId="77777777" w:rsidR="00C3131F" w:rsidRPr="00095B9B" w:rsidRDefault="00C3131F" w:rsidP="0079569E">
      <w:pPr>
        <w:pStyle w:val="LGTdoc1"/>
        <w:spacing w:before="120" w:after="220"/>
        <w:ind w:left="360"/>
        <w:rPr>
          <w:rFonts w:ascii="Arial" w:hAnsi="Arial" w:cs="Arial"/>
          <w:b w:val="0"/>
          <w:sz w:val="22"/>
          <w:szCs w:val="22"/>
        </w:rPr>
      </w:pPr>
    </w:p>
    <w:sectPr w:rsidR="00C3131F" w:rsidRPr="00095B9B"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E6D1A" w14:textId="77777777" w:rsidR="00696394" w:rsidRDefault="00696394">
      <w:r>
        <w:separator/>
      </w:r>
    </w:p>
  </w:endnote>
  <w:endnote w:type="continuationSeparator" w:id="0">
    <w:p w14:paraId="3EDC9A1E" w14:textId="77777777" w:rsidR="00696394" w:rsidRDefault="00696394">
      <w:r>
        <w:continuationSeparator/>
      </w:r>
    </w:p>
  </w:endnote>
  <w:endnote w:type="continuationNotice" w:id="1">
    <w:p w14:paraId="246CAF50" w14:textId="77777777" w:rsidR="00696394" w:rsidRDefault="00696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F2B11" w:rsidRDefault="00FF2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FF2B11" w:rsidRDefault="00FF2B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FF2B11" w:rsidRDefault="00FF2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65E1F" w14:textId="77777777" w:rsidR="00696394" w:rsidRDefault="00696394">
      <w:r>
        <w:separator/>
      </w:r>
    </w:p>
  </w:footnote>
  <w:footnote w:type="continuationSeparator" w:id="0">
    <w:p w14:paraId="0A0E3539" w14:textId="77777777" w:rsidR="00696394" w:rsidRDefault="00696394">
      <w:r>
        <w:continuationSeparator/>
      </w:r>
    </w:p>
  </w:footnote>
  <w:footnote w:type="continuationNotice" w:id="1">
    <w:p w14:paraId="07089716" w14:textId="77777777" w:rsidR="00696394" w:rsidRDefault="006963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3E7D10F2"/>
    <w:multiLevelType w:val="hybridMultilevel"/>
    <w:tmpl w:val="A1D263F8"/>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60D061B2"/>
    <w:multiLevelType w:val="hybridMultilevel"/>
    <w:tmpl w:val="5FAA9246"/>
    <w:lvl w:ilvl="0" w:tplc="FB4AFA00">
      <w:start w:val="1"/>
      <w:numFmt w:val="bullet"/>
      <w:lvlText w:val="−"/>
      <w:lvlJc w:val="left"/>
      <w:pPr>
        <w:tabs>
          <w:tab w:val="num" w:pos="360"/>
        </w:tabs>
        <w:ind w:left="360" w:hanging="360"/>
      </w:pPr>
      <w:rPr>
        <w:rFonts w:ascii="Calibre Regular" w:hAnsi="Calibre Regular" w:hint="default"/>
      </w:rPr>
    </w:lvl>
    <w:lvl w:ilvl="1" w:tplc="74460780">
      <w:start w:val="1"/>
      <w:numFmt w:val="bullet"/>
      <w:lvlText w:val="−"/>
      <w:lvlJc w:val="left"/>
      <w:pPr>
        <w:tabs>
          <w:tab w:val="num" w:pos="1080"/>
        </w:tabs>
        <w:ind w:left="1080" w:hanging="360"/>
      </w:pPr>
      <w:rPr>
        <w:rFonts w:ascii="Calibre Regular" w:hAnsi="Calibre Regular" w:hint="default"/>
      </w:rPr>
    </w:lvl>
    <w:lvl w:ilvl="2" w:tplc="21B0C2F8">
      <w:start w:val="270"/>
      <w:numFmt w:val="bullet"/>
      <w:lvlText w:val="−"/>
      <w:lvlJc w:val="left"/>
      <w:pPr>
        <w:tabs>
          <w:tab w:val="num" w:pos="1800"/>
        </w:tabs>
        <w:ind w:left="1800" w:hanging="360"/>
      </w:pPr>
      <w:rPr>
        <w:rFonts w:ascii="Calibre Regular" w:hAnsi="Calibre Regular" w:hint="default"/>
      </w:rPr>
    </w:lvl>
    <w:lvl w:ilvl="3" w:tplc="51627540">
      <w:start w:val="270"/>
      <w:numFmt w:val="bullet"/>
      <w:lvlText w:val="−"/>
      <w:lvlJc w:val="left"/>
      <w:pPr>
        <w:tabs>
          <w:tab w:val="num" w:pos="2520"/>
        </w:tabs>
        <w:ind w:left="2520" w:hanging="360"/>
      </w:pPr>
      <w:rPr>
        <w:rFonts w:ascii="Calibre Regular" w:hAnsi="Calibre Regular" w:hint="default"/>
      </w:rPr>
    </w:lvl>
    <w:lvl w:ilvl="4" w:tplc="A89290D4" w:tentative="1">
      <w:start w:val="1"/>
      <w:numFmt w:val="bullet"/>
      <w:lvlText w:val="−"/>
      <w:lvlJc w:val="left"/>
      <w:pPr>
        <w:tabs>
          <w:tab w:val="num" w:pos="3240"/>
        </w:tabs>
        <w:ind w:left="3240" w:hanging="360"/>
      </w:pPr>
      <w:rPr>
        <w:rFonts w:ascii="Calibre Regular" w:hAnsi="Calibre Regular" w:hint="default"/>
      </w:rPr>
    </w:lvl>
    <w:lvl w:ilvl="5" w:tplc="A24CBDF4" w:tentative="1">
      <w:start w:val="1"/>
      <w:numFmt w:val="bullet"/>
      <w:lvlText w:val="−"/>
      <w:lvlJc w:val="left"/>
      <w:pPr>
        <w:tabs>
          <w:tab w:val="num" w:pos="3960"/>
        </w:tabs>
        <w:ind w:left="3960" w:hanging="360"/>
      </w:pPr>
      <w:rPr>
        <w:rFonts w:ascii="Calibre Regular" w:hAnsi="Calibre Regular" w:hint="default"/>
      </w:rPr>
    </w:lvl>
    <w:lvl w:ilvl="6" w:tplc="CAB885AE" w:tentative="1">
      <w:start w:val="1"/>
      <w:numFmt w:val="bullet"/>
      <w:lvlText w:val="−"/>
      <w:lvlJc w:val="left"/>
      <w:pPr>
        <w:tabs>
          <w:tab w:val="num" w:pos="4680"/>
        </w:tabs>
        <w:ind w:left="4680" w:hanging="360"/>
      </w:pPr>
      <w:rPr>
        <w:rFonts w:ascii="Calibre Regular" w:hAnsi="Calibre Regular" w:hint="default"/>
      </w:rPr>
    </w:lvl>
    <w:lvl w:ilvl="7" w:tplc="D2686D70" w:tentative="1">
      <w:start w:val="1"/>
      <w:numFmt w:val="bullet"/>
      <w:lvlText w:val="−"/>
      <w:lvlJc w:val="left"/>
      <w:pPr>
        <w:tabs>
          <w:tab w:val="num" w:pos="5400"/>
        </w:tabs>
        <w:ind w:left="5400" w:hanging="360"/>
      </w:pPr>
      <w:rPr>
        <w:rFonts w:ascii="Calibre Regular" w:hAnsi="Calibre Regular" w:hint="default"/>
      </w:rPr>
    </w:lvl>
    <w:lvl w:ilvl="8" w:tplc="EDD82FCA" w:tentative="1">
      <w:start w:val="1"/>
      <w:numFmt w:val="bullet"/>
      <w:lvlText w:val="−"/>
      <w:lvlJc w:val="left"/>
      <w:pPr>
        <w:tabs>
          <w:tab w:val="num" w:pos="6120"/>
        </w:tabs>
        <w:ind w:left="6120" w:hanging="360"/>
      </w:pPr>
      <w:rPr>
        <w:rFonts w:ascii="Calibre Regular" w:hAnsi="Calibre Regular" w:hint="default"/>
      </w:rPr>
    </w:lvl>
  </w:abstractNum>
  <w:abstractNum w:abstractNumId="1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6"/>
  </w:num>
  <w:num w:numId="3">
    <w:abstractNumId w:val="13"/>
  </w:num>
  <w:num w:numId="4">
    <w:abstractNumId w:val="20"/>
  </w:num>
  <w:num w:numId="5">
    <w:abstractNumId w:val="22"/>
  </w:num>
  <w:num w:numId="6">
    <w:abstractNumId w:val="16"/>
  </w:num>
  <w:num w:numId="7">
    <w:abstractNumId w:val="5"/>
  </w:num>
  <w:num w:numId="8">
    <w:abstractNumId w:val="17"/>
  </w:num>
  <w:num w:numId="9">
    <w:abstractNumId w:val="18"/>
  </w:num>
  <w:num w:numId="10">
    <w:abstractNumId w:val="1"/>
  </w:num>
  <w:num w:numId="11">
    <w:abstractNumId w:val="9"/>
  </w:num>
  <w:num w:numId="12">
    <w:abstractNumId w:val="4"/>
  </w:num>
  <w:num w:numId="13">
    <w:abstractNumId w:val="0"/>
  </w:num>
  <w:num w:numId="14">
    <w:abstractNumId w:val="7"/>
  </w:num>
  <w:num w:numId="15">
    <w:abstractNumId w:val="2"/>
  </w:num>
  <w:num w:numId="16">
    <w:abstractNumId w:val="12"/>
  </w:num>
  <w:num w:numId="17">
    <w:abstractNumId w:val="19"/>
  </w:num>
  <w:num w:numId="18">
    <w:abstractNumId w:val="3"/>
  </w:num>
  <w:num w:numId="19">
    <w:abstractNumId w:val="11"/>
  </w:num>
  <w:num w:numId="20">
    <w:abstractNumId w:val="14"/>
  </w:num>
  <w:num w:numId="21">
    <w:abstractNumId w:val="10"/>
  </w:num>
  <w:num w:numId="22">
    <w:abstractNumId w:val="21"/>
  </w:num>
  <w:num w:numId="23">
    <w:abstractNumId w:val="15"/>
  </w:num>
  <w:num w:numId="2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75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3BA"/>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0F75"/>
    <w:rsid w:val="00091495"/>
    <w:rsid w:val="000915D6"/>
    <w:rsid w:val="00091710"/>
    <w:rsid w:val="0009173D"/>
    <w:rsid w:val="00091934"/>
    <w:rsid w:val="00091AE4"/>
    <w:rsid w:val="00091BD9"/>
    <w:rsid w:val="00091D30"/>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5AB"/>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24C"/>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5C68"/>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B6A"/>
    <w:rsid w:val="002C261F"/>
    <w:rsid w:val="002C2AE9"/>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8A0"/>
    <w:rsid w:val="002E4D45"/>
    <w:rsid w:val="002E527E"/>
    <w:rsid w:val="002E5464"/>
    <w:rsid w:val="002E590A"/>
    <w:rsid w:val="002E5A56"/>
    <w:rsid w:val="002E5B24"/>
    <w:rsid w:val="002E6512"/>
    <w:rsid w:val="002E658A"/>
    <w:rsid w:val="002E6A01"/>
    <w:rsid w:val="002E6FD5"/>
    <w:rsid w:val="002E7014"/>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B78"/>
    <w:rsid w:val="00326C47"/>
    <w:rsid w:val="00326DE4"/>
    <w:rsid w:val="00327B39"/>
    <w:rsid w:val="00327C83"/>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DE3"/>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6E7"/>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1DEE"/>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555"/>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07F05"/>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0BB"/>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79D"/>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5"/>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C45"/>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4"/>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AE1"/>
    <w:rsid w:val="00490B09"/>
    <w:rsid w:val="00491C72"/>
    <w:rsid w:val="00491F8E"/>
    <w:rsid w:val="004923ED"/>
    <w:rsid w:val="004925CC"/>
    <w:rsid w:val="004927FF"/>
    <w:rsid w:val="00493281"/>
    <w:rsid w:val="004934F6"/>
    <w:rsid w:val="004936F8"/>
    <w:rsid w:val="00493C07"/>
    <w:rsid w:val="00493E26"/>
    <w:rsid w:val="00494792"/>
    <w:rsid w:val="00494ADA"/>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1FD9"/>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6E3"/>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1F9"/>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338"/>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35C"/>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698"/>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B2C"/>
    <w:rsid w:val="005E0D05"/>
    <w:rsid w:val="005E1183"/>
    <w:rsid w:val="005E1559"/>
    <w:rsid w:val="005E29A1"/>
    <w:rsid w:val="005E2AA1"/>
    <w:rsid w:val="005E2C2C"/>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6C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203"/>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6C5"/>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5BF4"/>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394"/>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3218"/>
    <w:rsid w:val="006B3C2E"/>
    <w:rsid w:val="006B438F"/>
    <w:rsid w:val="006B4473"/>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EDE"/>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2E74"/>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D2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028"/>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C8D"/>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B6"/>
    <w:rsid w:val="00826BA9"/>
    <w:rsid w:val="00827004"/>
    <w:rsid w:val="0082751D"/>
    <w:rsid w:val="00827849"/>
    <w:rsid w:val="0082790F"/>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4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154"/>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42C"/>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7D"/>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AD2"/>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34A"/>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286"/>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AC6"/>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7B"/>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120"/>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1867"/>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652"/>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B6C"/>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672"/>
    <w:rsid w:val="009C2A6F"/>
    <w:rsid w:val="009C2C33"/>
    <w:rsid w:val="009C2F28"/>
    <w:rsid w:val="009C2F3A"/>
    <w:rsid w:val="009C367F"/>
    <w:rsid w:val="009C3865"/>
    <w:rsid w:val="009C3987"/>
    <w:rsid w:val="009C39A9"/>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870"/>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2F8"/>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691"/>
    <w:rsid w:val="00A507D1"/>
    <w:rsid w:val="00A50F36"/>
    <w:rsid w:val="00A51025"/>
    <w:rsid w:val="00A51420"/>
    <w:rsid w:val="00A5178C"/>
    <w:rsid w:val="00A51983"/>
    <w:rsid w:val="00A51A2C"/>
    <w:rsid w:val="00A51B19"/>
    <w:rsid w:val="00A51CD1"/>
    <w:rsid w:val="00A51DF0"/>
    <w:rsid w:val="00A51ED2"/>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0C8F"/>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76E"/>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D4C"/>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89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2C4"/>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9D2"/>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4D"/>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9F0"/>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B9B"/>
    <w:rsid w:val="00C12F35"/>
    <w:rsid w:val="00C133F0"/>
    <w:rsid w:val="00C13675"/>
    <w:rsid w:val="00C1385B"/>
    <w:rsid w:val="00C139A9"/>
    <w:rsid w:val="00C13DC2"/>
    <w:rsid w:val="00C13E84"/>
    <w:rsid w:val="00C144D1"/>
    <w:rsid w:val="00C145C4"/>
    <w:rsid w:val="00C146E5"/>
    <w:rsid w:val="00C14754"/>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5F6"/>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BBD"/>
    <w:rsid w:val="00C40165"/>
    <w:rsid w:val="00C4020F"/>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3D65"/>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F8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26A"/>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2C23"/>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6939"/>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965"/>
    <w:rsid w:val="00DB7DFB"/>
    <w:rsid w:val="00DC0444"/>
    <w:rsid w:val="00DC057F"/>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BC5"/>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2FD"/>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9A6"/>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704"/>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C79"/>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2F17"/>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0F51"/>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0C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8CA"/>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BD3"/>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082"/>
    <w:rsid w:val="00F671DE"/>
    <w:rsid w:val="00F67B05"/>
    <w:rsid w:val="00F67F15"/>
    <w:rsid w:val="00F7003D"/>
    <w:rsid w:val="00F7007D"/>
    <w:rsid w:val="00F70494"/>
    <w:rsid w:val="00F705E5"/>
    <w:rsid w:val="00F7065B"/>
    <w:rsid w:val="00F70699"/>
    <w:rsid w:val="00F708F8"/>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3DB"/>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1B8"/>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4D8"/>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6E72"/>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575338"/>
    <w:pPr>
      <w:widowControl/>
      <w:numPr>
        <w:numId w:val="22"/>
      </w:numPr>
      <w:tabs>
        <w:tab w:val="left" w:pos="1080"/>
      </w:tabs>
      <w:wordWrap/>
      <w:autoSpaceDE/>
      <w:autoSpaceDN/>
      <w:spacing w:after="120" w:line="360" w:lineRule="auto"/>
      <w:ind w:left="0" w:firstLine="0"/>
    </w:pPr>
    <w:rPr>
      <w:rFonts w:ascii="Times New Roman" w:eastAsiaTheme="minorEastAsia"/>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67316707">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2262018">
      <w:bodyDiv w:val="1"/>
      <w:marLeft w:val="0"/>
      <w:marRight w:val="0"/>
      <w:marTop w:val="0"/>
      <w:marBottom w:val="0"/>
      <w:divBdr>
        <w:top w:val="none" w:sz="0" w:space="0" w:color="auto"/>
        <w:left w:val="none" w:sz="0" w:space="0" w:color="auto"/>
        <w:bottom w:val="none" w:sz="0" w:space="0" w:color="auto"/>
        <w:right w:val="none" w:sz="0" w:space="0" w:color="auto"/>
      </w:divBdr>
      <w:divsChild>
        <w:div w:id="1201163957">
          <w:marLeft w:val="0"/>
          <w:marRight w:val="0"/>
          <w:marTop w:val="0"/>
          <w:marBottom w:val="220"/>
          <w:divBdr>
            <w:top w:val="none" w:sz="0" w:space="0" w:color="auto"/>
            <w:left w:val="none" w:sz="0" w:space="0" w:color="auto"/>
            <w:bottom w:val="none" w:sz="0" w:space="0" w:color="auto"/>
            <w:right w:val="none" w:sz="0" w:space="0" w:color="auto"/>
          </w:divBdr>
        </w:div>
        <w:div w:id="669142171">
          <w:marLeft w:val="0"/>
          <w:marRight w:val="0"/>
          <w:marTop w:val="0"/>
          <w:marBottom w:val="220"/>
          <w:divBdr>
            <w:top w:val="none" w:sz="0" w:space="0" w:color="auto"/>
            <w:left w:val="none" w:sz="0" w:space="0" w:color="auto"/>
            <w:bottom w:val="none" w:sz="0" w:space="0" w:color="auto"/>
            <w:right w:val="none" w:sz="0" w:space="0" w:color="auto"/>
          </w:divBdr>
        </w:div>
        <w:div w:id="2054651282">
          <w:marLeft w:val="0"/>
          <w:marRight w:val="0"/>
          <w:marTop w:val="0"/>
          <w:marBottom w:val="220"/>
          <w:divBdr>
            <w:top w:val="none" w:sz="0" w:space="0" w:color="auto"/>
            <w:left w:val="none" w:sz="0" w:space="0" w:color="auto"/>
            <w:bottom w:val="none" w:sz="0" w:space="0" w:color="auto"/>
            <w:right w:val="none" w:sz="0" w:space="0" w:color="auto"/>
          </w:divBdr>
        </w:div>
      </w:divsChild>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100B1E3E-B708-495E-B6AF-E4A3EF2A6F1D}">
  <ds:schemaRefs>
    <ds:schemaRef ds:uri="http://schemas.openxmlformats.org/officeDocument/2006/bibliography"/>
  </ds:schemaRefs>
</ds:datastoreItem>
</file>

<file path=customXml/itemProps6.xml><?xml version="1.0" encoding="utf-8"?>
<ds:datastoreItem xmlns:ds="http://schemas.openxmlformats.org/officeDocument/2006/customXml" ds:itemID="{1091F7E7-0EAC-4881-A3FF-D926B3E8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2697</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4</cp:revision>
  <cp:lastPrinted>2010-08-13T21:54:00Z</cp:lastPrinted>
  <dcterms:created xsi:type="dcterms:W3CDTF">2018-09-28T23:21:00Z</dcterms:created>
  <dcterms:modified xsi:type="dcterms:W3CDTF">2018-09-28T23:24:00Z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